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A1DFB" w14:textId="76F13DBC" w:rsidR="00AF2225" w:rsidRPr="00D83C1D" w:rsidRDefault="000C5920" w:rsidP="00DD2B04">
      <w:pPr>
        <w:jc w:val="center"/>
        <w:rPr>
          <w:rFonts w:ascii="Times New Roman" w:eastAsia="宋体" w:hAnsi="Times New Roman" w:cs="Times New Roman"/>
          <w:sz w:val="18"/>
          <w:szCs w:val="18"/>
        </w:rPr>
      </w:pPr>
      <w:r w:rsidRPr="00D83C1D">
        <w:rPr>
          <w:rFonts w:ascii="Times New Roman" w:eastAsia="宋体" w:hAnsi="Times New Roman" w:cs="Times New Roman"/>
          <w:sz w:val="18"/>
          <w:szCs w:val="18"/>
        </w:rPr>
        <w:t>附表</w:t>
      </w:r>
      <w:r w:rsidRPr="00D83C1D">
        <w:rPr>
          <w:rFonts w:ascii="Times New Roman" w:eastAsia="宋体" w:hAnsi="Times New Roman" w:cs="Times New Roman"/>
          <w:sz w:val="18"/>
          <w:szCs w:val="18"/>
        </w:rPr>
        <w:t>1</w:t>
      </w:r>
      <w:r w:rsidR="00DD2B04" w:rsidRPr="00D83C1D">
        <w:rPr>
          <w:rFonts w:ascii="Times New Roman" w:eastAsia="宋体" w:hAnsi="Times New Roman" w:cs="Times New Roman"/>
          <w:sz w:val="18"/>
          <w:szCs w:val="18"/>
        </w:rPr>
        <w:t xml:space="preserve"> </w:t>
      </w:r>
      <w:r w:rsidRPr="00D83C1D">
        <w:rPr>
          <w:rFonts w:ascii="Times New Roman" w:eastAsia="宋体" w:hAnsi="Times New Roman" w:cs="Times New Roman"/>
          <w:sz w:val="18"/>
          <w:szCs w:val="18"/>
        </w:rPr>
        <w:t xml:space="preserve">AOP wiki </w:t>
      </w:r>
      <w:r w:rsidRPr="00D83C1D">
        <w:rPr>
          <w:rFonts w:ascii="Times New Roman" w:eastAsia="宋体" w:hAnsi="Times New Roman" w:cs="Times New Roman"/>
          <w:sz w:val="18"/>
          <w:szCs w:val="18"/>
        </w:rPr>
        <w:t>上目前列出的与农药相关的</w:t>
      </w:r>
      <w:r w:rsidRPr="00D83C1D">
        <w:rPr>
          <w:rFonts w:ascii="Times New Roman" w:eastAsia="宋体" w:hAnsi="Times New Roman" w:cs="Times New Roman"/>
          <w:sz w:val="18"/>
          <w:szCs w:val="18"/>
        </w:rPr>
        <w:t>AOP</w:t>
      </w:r>
      <w:r w:rsidR="006135E6" w:rsidRPr="00D83C1D">
        <w:rPr>
          <w:rFonts w:ascii="Times New Roman" w:eastAsia="宋体" w:hAnsi="Times New Roman" w:cs="Times New Roman"/>
          <w:sz w:val="18"/>
          <w:szCs w:val="18"/>
        </w:rPr>
        <w:t>s</w:t>
      </w:r>
    </w:p>
    <w:p w14:paraId="2455C06A" w14:textId="5A999C23" w:rsidR="000C5920" w:rsidRPr="00D83C1D" w:rsidRDefault="00282D65" w:rsidP="00DD2B04">
      <w:pPr>
        <w:jc w:val="center"/>
        <w:rPr>
          <w:rFonts w:ascii="Times New Roman" w:eastAsia="宋体" w:hAnsi="Times New Roman" w:cs="Times New Roman"/>
          <w:sz w:val="18"/>
          <w:szCs w:val="18"/>
        </w:rPr>
      </w:pPr>
      <w:r w:rsidRPr="00D83C1D">
        <w:rPr>
          <w:rFonts w:ascii="Times New Roman" w:eastAsia="宋体" w:hAnsi="Times New Roman" w:cs="Times New Roman"/>
          <w:sz w:val="18"/>
          <w:szCs w:val="18"/>
        </w:rPr>
        <w:t>Table</w:t>
      </w:r>
      <w:r w:rsidR="00AE276B" w:rsidRPr="00D83C1D">
        <w:rPr>
          <w:rFonts w:ascii="Times New Roman" w:eastAsia="宋体" w:hAnsi="Times New Roman" w:cs="Times New Roman"/>
          <w:sz w:val="18"/>
          <w:szCs w:val="18"/>
        </w:rPr>
        <w:t xml:space="preserve"> </w:t>
      </w:r>
      <w:r w:rsidRPr="00D83C1D">
        <w:rPr>
          <w:rFonts w:ascii="Times New Roman" w:eastAsia="宋体" w:hAnsi="Times New Roman" w:cs="Times New Roman"/>
          <w:sz w:val="18"/>
          <w:szCs w:val="18"/>
        </w:rPr>
        <w:t xml:space="preserve">S1 </w:t>
      </w:r>
      <w:r w:rsidR="00DD2B04" w:rsidRPr="00D83C1D">
        <w:rPr>
          <w:rFonts w:ascii="Times New Roman" w:eastAsia="宋体" w:hAnsi="Times New Roman" w:cs="Times New Roman"/>
          <w:sz w:val="18"/>
          <w:szCs w:val="18"/>
        </w:rPr>
        <w:t>AOP</w:t>
      </w:r>
      <w:r w:rsidR="006135E6" w:rsidRPr="00D83C1D">
        <w:rPr>
          <w:rFonts w:ascii="Times New Roman" w:eastAsia="宋体" w:hAnsi="Times New Roman" w:cs="Times New Roman"/>
          <w:sz w:val="18"/>
          <w:szCs w:val="18"/>
        </w:rPr>
        <w:t xml:space="preserve">s </w:t>
      </w:r>
      <w:r w:rsidR="00DD2B04" w:rsidRPr="00D83C1D">
        <w:rPr>
          <w:rFonts w:ascii="Times New Roman" w:eastAsia="宋体" w:hAnsi="Times New Roman" w:cs="Times New Roman"/>
          <w:sz w:val="18"/>
          <w:szCs w:val="18"/>
        </w:rPr>
        <w:t>related to pesticides currently listed on the AOP wiki</w:t>
      </w:r>
    </w:p>
    <w:tbl>
      <w:tblPr>
        <w:tblStyle w:val="a3"/>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88"/>
        <w:gridCol w:w="1721"/>
        <w:gridCol w:w="1258"/>
        <w:gridCol w:w="1142"/>
        <w:gridCol w:w="1555"/>
        <w:gridCol w:w="1632"/>
      </w:tblGrid>
      <w:tr w:rsidR="000C5920" w:rsidRPr="00A02560" w14:paraId="26B43842" w14:textId="77777777" w:rsidTr="00D83C1D">
        <w:trPr>
          <w:trHeight w:val="315"/>
        </w:trPr>
        <w:tc>
          <w:tcPr>
            <w:tcW w:w="988" w:type="dxa"/>
            <w:noWrap/>
            <w:hideMark/>
          </w:tcPr>
          <w:p w14:paraId="09D43D75" w14:textId="7854FE30" w:rsidR="000C5920" w:rsidRPr="00D83C1D" w:rsidRDefault="000C5920" w:rsidP="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毒性</w:t>
            </w:r>
            <w:r w:rsidR="00C25543" w:rsidRPr="00D83C1D">
              <w:rPr>
                <w:rFonts w:ascii="Times New Roman" w:eastAsia="宋体" w:hAnsi="Times New Roman" w:cs="Times New Roman"/>
                <w:sz w:val="18"/>
                <w:szCs w:val="18"/>
              </w:rPr>
              <w:t>分类</w:t>
            </w:r>
          </w:p>
          <w:p w14:paraId="677C44A2" w14:textId="2EE0661E" w:rsidR="00AA5E38" w:rsidRPr="00D83C1D" w:rsidRDefault="00146F7B" w:rsidP="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Toxicity classification</w:t>
            </w:r>
          </w:p>
        </w:tc>
        <w:tc>
          <w:tcPr>
            <w:tcW w:w="1721" w:type="dxa"/>
            <w:noWrap/>
            <w:hideMark/>
          </w:tcPr>
          <w:p w14:paraId="2E5E71F9" w14:textId="296495CD"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AOP</w:t>
            </w:r>
            <w:r w:rsidRPr="00D83C1D">
              <w:rPr>
                <w:rFonts w:ascii="Times New Roman" w:eastAsia="宋体" w:hAnsi="Times New Roman" w:cs="Times New Roman"/>
                <w:sz w:val="18"/>
                <w:szCs w:val="18"/>
              </w:rPr>
              <w:t>名称</w:t>
            </w:r>
          </w:p>
          <w:p w14:paraId="2561E600" w14:textId="0EBAC684"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AOP name</w:t>
            </w:r>
          </w:p>
        </w:tc>
        <w:tc>
          <w:tcPr>
            <w:tcW w:w="1258" w:type="dxa"/>
            <w:noWrap/>
            <w:hideMark/>
          </w:tcPr>
          <w:p w14:paraId="785A17F4"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 xml:space="preserve">AOP </w:t>
            </w:r>
            <w:r w:rsidRPr="00D83C1D">
              <w:rPr>
                <w:rFonts w:ascii="Times New Roman" w:eastAsia="宋体" w:hAnsi="Times New Roman" w:cs="Times New Roman"/>
                <w:sz w:val="18"/>
                <w:szCs w:val="18"/>
              </w:rPr>
              <w:t>编号</w:t>
            </w:r>
          </w:p>
          <w:p w14:paraId="3355E972" w14:textId="77777777" w:rsidR="000C5920" w:rsidRPr="00D83C1D" w:rsidRDefault="000C5920" w:rsidP="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AOP code</w:t>
            </w:r>
          </w:p>
          <w:p w14:paraId="37C15E19" w14:textId="5F87D097" w:rsidR="000C5920" w:rsidRPr="00D83C1D" w:rsidRDefault="000C5920">
            <w:pPr>
              <w:rPr>
                <w:rFonts w:ascii="Times New Roman" w:eastAsia="宋体" w:hAnsi="Times New Roman" w:cs="Times New Roman"/>
                <w:sz w:val="18"/>
                <w:szCs w:val="18"/>
              </w:rPr>
            </w:pPr>
          </w:p>
        </w:tc>
        <w:tc>
          <w:tcPr>
            <w:tcW w:w="1142" w:type="dxa"/>
            <w:noWrap/>
            <w:hideMark/>
          </w:tcPr>
          <w:p w14:paraId="7EDFFA38"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AOP</w:t>
            </w:r>
            <w:r w:rsidRPr="00D83C1D">
              <w:rPr>
                <w:rFonts w:ascii="Times New Roman" w:eastAsia="宋体" w:hAnsi="Times New Roman" w:cs="Times New Roman"/>
                <w:sz w:val="18"/>
                <w:szCs w:val="18"/>
              </w:rPr>
              <w:t>状态</w:t>
            </w:r>
          </w:p>
          <w:p w14:paraId="718F3D70" w14:textId="77777777" w:rsidR="000C5920" w:rsidRPr="00D83C1D" w:rsidRDefault="000C5920" w:rsidP="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AOP OECD status</w:t>
            </w:r>
          </w:p>
          <w:p w14:paraId="1043C598" w14:textId="78C6D4D5" w:rsidR="000C5920" w:rsidRPr="00D83C1D" w:rsidRDefault="000C5920">
            <w:pPr>
              <w:rPr>
                <w:rFonts w:ascii="Times New Roman" w:eastAsia="宋体" w:hAnsi="Times New Roman" w:cs="Times New Roman"/>
                <w:sz w:val="18"/>
                <w:szCs w:val="18"/>
              </w:rPr>
            </w:pPr>
          </w:p>
        </w:tc>
        <w:tc>
          <w:tcPr>
            <w:tcW w:w="1555" w:type="dxa"/>
            <w:noWrap/>
            <w:hideMark/>
          </w:tcPr>
          <w:p w14:paraId="10594468" w14:textId="4BA21083" w:rsidR="000C5920" w:rsidRPr="00D83C1D" w:rsidRDefault="000C592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农药</w:t>
            </w:r>
          </w:p>
          <w:p w14:paraId="130009E6" w14:textId="1757217E" w:rsidR="000C5920" w:rsidRPr="00D83C1D" w:rsidRDefault="000C592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Pesticide</w:t>
            </w:r>
            <w:r w:rsidR="00AA5E38" w:rsidRPr="00D83C1D">
              <w:rPr>
                <w:rFonts w:ascii="Times New Roman" w:eastAsia="宋体" w:hAnsi="Times New Roman" w:cs="Times New Roman"/>
                <w:sz w:val="18"/>
                <w:szCs w:val="18"/>
              </w:rPr>
              <w:t>s</w:t>
            </w:r>
          </w:p>
        </w:tc>
        <w:tc>
          <w:tcPr>
            <w:tcW w:w="1632" w:type="dxa"/>
            <w:noWrap/>
            <w:hideMark/>
          </w:tcPr>
          <w:p w14:paraId="42EC6D98" w14:textId="52F15484"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农药作为该</w:t>
            </w:r>
            <w:r w:rsidRPr="00D83C1D">
              <w:rPr>
                <w:rFonts w:ascii="Times New Roman" w:eastAsia="宋体" w:hAnsi="Times New Roman" w:cs="Times New Roman"/>
                <w:sz w:val="18"/>
                <w:szCs w:val="18"/>
              </w:rPr>
              <w:t>AOP</w:t>
            </w:r>
            <w:r w:rsidRPr="00D83C1D">
              <w:rPr>
                <w:rFonts w:ascii="Times New Roman" w:eastAsia="宋体" w:hAnsi="Times New Roman" w:cs="Times New Roman"/>
                <w:sz w:val="18"/>
                <w:szCs w:val="18"/>
              </w:rPr>
              <w:t>应激源的证据强度水平</w:t>
            </w:r>
          </w:p>
          <w:p w14:paraId="03888072" w14:textId="6634AA4A" w:rsidR="000C5920" w:rsidRPr="00D83C1D" w:rsidRDefault="000C5920" w:rsidP="00D83C1D">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AOP</w:t>
            </w:r>
            <w:r w:rsidR="00D83C1D">
              <w:rPr>
                <w:rFonts w:ascii="Times New Roman" w:eastAsia="宋体" w:hAnsi="Times New Roman" w:cs="Times New Roman"/>
                <w:sz w:val="18"/>
                <w:szCs w:val="18"/>
              </w:rPr>
              <w:t xml:space="preserve"> </w:t>
            </w:r>
            <w:r w:rsidRPr="00D83C1D">
              <w:rPr>
                <w:rFonts w:ascii="Times New Roman" w:eastAsia="宋体" w:hAnsi="Times New Roman" w:cs="Times New Roman"/>
                <w:sz w:val="18"/>
                <w:szCs w:val="18"/>
              </w:rPr>
              <w:t>stressor</w:t>
            </w:r>
            <w:r w:rsidR="00D83C1D">
              <w:rPr>
                <w:rFonts w:ascii="Times New Roman" w:eastAsia="宋体" w:hAnsi="Times New Roman" w:cs="Times New Roman"/>
                <w:sz w:val="18"/>
                <w:szCs w:val="18"/>
              </w:rPr>
              <w:t xml:space="preserve"> </w:t>
            </w:r>
            <w:r w:rsidRPr="00D83C1D">
              <w:rPr>
                <w:rFonts w:ascii="Times New Roman" w:eastAsia="宋体" w:hAnsi="Times New Roman" w:cs="Times New Roman"/>
                <w:sz w:val="18"/>
                <w:szCs w:val="18"/>
              </w:rPr>
              <w:t>evidence level</w:t>
            </w:r>
          </w:p>
        </w:tc>
      </w:tr>
      <w:tr w:rsidR="000C5920" w:rsidRPr="00A02560" w14:paraId="0E44466C" w14:textId="77777777" w:rsidTr="00D83C1D">
        <w:trPr>
          <w:trHeight w:val="315"/>
        </w:trPr>
        <w:tc>
          <w:tcPr>
            <w:tcW w:w="988" w:type="dxa"/>
            <w:vMerge w:val="restart"/>
            <w:hideMark/>
          </w:tcPr>
          <w:p w14:paraId="6ADF0135" w14:textId="77777777" w:rsidR="000C5920" w:rsidRPr="00D83C1D" w:rsidRDefault="000C5920" w:rsidP="00286B5D">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神经毒性</w:t>
            </w:r>
            <w:r w:rsidRPr="00D83C1D">
              <w:rPr>
                <w:rFonts w:ascii="Times New Roman" w:eastAsia="宋体" w:hAnsi="Times New Roman" w:cs="Times New Roman"/>
                <w:sz w:val="18"/>
                <w:szCs w:val="18"/>
              </w:rPr>
              <w:t xml:space="preserve"> neurotoxicity</w:t>
            </w:r>
          </w:p>
        </w:tc>
        <w:tc>
          <w:tcPr>
            <w:tcW w:w="1721" w:type="dxa"/>
            <w:vMerge w:val="restart"/>
            <w:hideMark/>
          </w:tcPr>
          <w:p w14:paraId="4D47B17F" w14:textId="52AE9E99" w:rsidR="0095233C" w:rsidRPr="00D83C1D" w:rsidRDefault="0095233C" w:rsidP="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与离子型</w:t>
            </w:r>
            <w:r w:rsidRPr="00D83C1D">
              <w:rPr>
                <w:rFonts w:ascii="Times New Roman" w:eastAsia="宋体" w:hAnsi="Times New Roman" w:cs="Times New Roman"/>
                <w:sz w:val="18"/>
                <w:szCs w:val="18"/>
              </w:rPr>
              <w:t>GABA</w:t>
            </w:r>
            <w:r w:rsidRPr="00D83C1D">
              <w:rPr>
                <w:rFonts w:ascii="Times New Roman" w:eastAsia="宋体" w:hAnsi="Times New Roman" w:cs="Times New Roman"/>
                <w:sz w:val="18"/>
                <w:szCs w:val="18"/>
              </w:rPr>
              <w:t>受体</w:t>
            </w:r>
            <w:r w:rsidR="00AE276B" w:rsidRPr="00D83C1D">
              <w:rPr>
                <w:rFonts w:ascii="Times New Roman" w:eastAsia="宋体" w:hAnsi="Times New Roman" w:cs="Times New Roman"/>
                <w:sz w:val="18"/>
                <w:szCs w:val="18"/>
              </w:rPr>
              <w:t>印防己毒素</w:t>
            </w:r>
            <w:r w:rsidRPr="00D83C1D">
              <w:rPr>
                <w:rFonts w:ascii="Times New Roman" w:eastAsia="宋体" w:hAnsi="Times New Roman" w:cs="Times New Roman"/>
                <w:sz w:val="18"/>
                <w:szCs w:val="18"/>
              </w:rPr>
              <w:t>位点结合导致成人癫痫发作</w:t>
            </w:r>
          </w:p>
          <w:p w14:paraId="083E482A" w14:textId="071BB6FD" w:rsidR="000C5920" w:rsidRPr="00D83C1D" w:rsidRDefault="000C5920" w:rsidP="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Binding to the picrotoxin site of ionotropic GABA receptors leading to epileptic seizures in adult brain</w:t>
            </w:r>
          </w:p>
        </w:tc>
        <w:tc>
          <w:tcPr>
            <w:tcW w:w="1258" w:type="dxa"/>
            <w:vMerge w:val="restart"/>
            <w:noWrap/>
            <w:hideMark/>
          </w:tcPr>
          <w:p w14:paraId="58633B1D"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10</w:t>
            </w:r>
          </w:p>
        </w:tc>
        <w:tc>
          <w:tcPr>
            <w:tcW w:w="1142" w:type="dxa"/>
            <w:vMerge w:val="restart"/>
            <w:hideMark/>
          </w:tcPr>
          <w:p w14:paraId="1241E775" w14:textId="24372659" w:rsidR="00A02560" w:rsidRPr="00D83C1D" w:rsidRDefault="00A02560">
            <w:pPr>
              <w:rPr>
                <w:rFonts w:ascii="Times New Roman" w:eastAsia="宋体" w:hAnsi="Times New Roman" w:cs="Times New Roman"/>
                <w:sz w:val="18"/>
                <w:szCs w:val="18"/>
              </w:rPr>
            </w:pPr>
            <w:r w:rsidRPr="00D83C1D">
              <w:rPr>
                <w:rFonts w:ascii="Times New Roman" w:eastAsia="宋体" w:hAnsi="Times New Roman" w:cs="Times New Roman"/>
                <w:sz w:val="18"/>
                <w:szCs w:val="18"/>
              </w:rPr>
              <w:t xml:space="preserve">TFHA/WNT </w:t>
            </w:r>
            <w:r w:rsidRPr="00D83C1D">
              <w:rPr>
                <w:rFonts w:ascii="Times New Roman" w:eastAsia="宋体" w:hAnsi="Times New Roman" w:cs="Times New Roman"/>
                <w:sz w:val="18"/>
                <w:szCs w:val="18"/>
              </w:rPr>
              <w:t>认可</w:t>
            </w:r>
          </w:p>
          <w:p w14:paraId="71DFA8CA" w14:textId="59D317B9"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TFHA/WNT Endorsed</w:t>
            </w:r>
          </w:p>
        </w:tc>
        <w:tc>
          <w:tcPr>
            <w:tcW w:w="1555" w:type="dxa"/>
            <w:hideMark/>
          </w:tcPr>
          <w:p w14:paraId="2C5B44BF" w14:textId="31CB3113" w:rsidR="000C5920" w:rsidRPr="00D83C1D" w:rsidRDefault="009E659E"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印防己毒素</w:t>
            </w:r>
            <w:r w:rsidR="000C5920" w:rsidRPr="00D83C1D">
              <w:rPr>
                <w:rFonts w:ascii="Times New Roman" w:eastAsia="宋体" w:hAnsi="Times New Roman" w:cs="Times New Roman"/>
                <w:sz w:val="18"/>
                <w:szCs w:val="18"/>
              </w:rPr>
              <w:t xml:space="preserve">Picrotoxin          </w:t>
            </w:r>
          </w:p>
        </w:tc>
        <w:tc>
          <w:tcPr>
            <w:tcW w:w="1632" w:type="dxa"/>
            <w:hideMark/>
          </w:tcPr>
          <w:p w14:paraId="5746761C" w14:textId="77777777" w:rsidR="005844A5" w:rsidRPr="00D83C1D" w:rsidRDefault="005844A5">
            <w:pPr>
              <w:rPr>
                <w:rFonts w:ascii="Times New Roman" w:eastAsia="宋体" w:hAnsi="Times New Roman" w:cs="Times New Roman"/>
                <w:sz w:val="18"/>
                <w:szCs w:val="18"/>
              </w:rPr>
            </w:pPr>
            <w:r w:rsidRPr="00D83C1D">
              <w:rPr>
                <w:rFonts w:ascii="Times New Roman" w:eastAsia="宋体" w:hAnsi="Times New Roman" w:cs="Times New Roman"/>
                <w:sz w:val="18"/>
                <w:szCs w:val="18"/>
              </w:rPr>
              <w:t>高</w:t>
            </w:r>
          </w:p>
          <w:p w14:paraId="44691480" w14:textId="421268AC"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high</w:t>
            </w:r>
          </w:p>
        </w:tc>
      </w:tr>
      <w:tr w:rsidR="000C5920" w:rsidRPr="00A02560" w14:paraId="73916F22" w14:textId="77777777" w:rsidTr="00D83C1D">
        <w:trPr>
          <w:trHeight w:val="315"/>
        </w:trPr>
        <w:tc>
          <w:tcPr>
            <w:tcW w:w="988" w:type="dxa"/>
            <w:vMerge/>
            <w:hideMark/>
          </w:tcPr>
          <w:p w14:paraId="6C4E617E" w14:textId="77777777" w:rsidR="000C5920" w:rsidRPr="00D83C1D" w:rsidRDefault="000C5920">
            <w:pPr>
              <w:rPr>
                <w:rFonts w:ascii="Times New Roman" w:eastAsia="宋体" w:hAnsi="Times New Roman" w:cs="Times New Roman"/>
                <w:sz w:val="18"/>
                <w:szCs w:val="18"/>
              </w:rPr>
            </w:pPr>
          </w:p>
        </w:tc>
        <w:tc>
          <w:tcPr>
            <w:tcW w:w="1721" w:type="dxa"/>
            <w:vMerge/>
            <w:hideMark/>
          </w:tcPr>
          <w:p w14:paraId="15FF0AD3" w14:textId="77777777" w:rsidR="000C5920" w:rsidRPr="00D83C1D" w:rsidRDefault="000C5920">
            <w:pPr>
              <w:rPr>
                <w:rFonts w:ascii="Times New Roman" w:eastAsia="宋体" w:hAnsi="Times New Roman" w:cs="Times New Roman"/>
                <w:sz w:val="18"/>
                <w:szCs w:val="18"/>
              </w:rPr>
            </w:pPr>
          </w:p>
        </w:tc>
        <w:tc>
          <w:tcPr>
            <w:tcW w:w="1258" w:type="dxa"/>
            <w:vMerge/>
            <w:hideMark/>
          </w:tcPr>
          <w:p w14:paraId="744EF16E" w14:textId="77777777" w:rsidR="000C5920" w:rsidRPr="00D83C1D" w:rsidRDefault="000C5920">
            <w:pPr>
              <w:rPr>
                <w:rFonts w:ascii="Times New Roman" w:eastAsia="宋体" w:hAnsi="Times New Roman" w:cs="Times New Roman"/>
                <w:sz w:val="18"/>
                <w:szCs w:val="18"/>
              </w:rPr>
            </w:pPr>
          </w:p>
        </w:tc>
        <w:tc>
          <w:tcPr>
            <w:tcW w:w="1142" w:type="dxa"/>
            <w:vMerge/>
            <w:hideMark/>
          </w:tcPr>
          <w:p w14:paraId="1390EC52" w14:textId="77777777" w:rsidR="000C5920" w:rsidRPr="00D83C1D" w:rsidRDefault="000C5920">
            <w:pPr>
              <w:rPr>
                <w:rFonts w:ascii="Times New Roman" w:eastAsia="宋体" w:hAnsi="Times New Roman" w:cs="Times New Roman"/>
                <w:sz w:val="18"/>
                <w:szCs w:val="18"/>
              </w:rPr>
            </w:pPr>
          </w:p>
        </w:tc>
        <w:tc>
          <w:tcPr>
            <w:tcW w:w="1555" w:type="dxa"/>
            <w:noWrap/>
            <w:hideMark/>
          </w:tcPr>
          <w:p w14:paraId="1A8D6837" w14:textId="3DE3C2E6" w:rsidR="00B518B3" w:rsidRPr="00D83C1D" w:rsidRDefault="00B518B3"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芬普尼</w:t>
            </w:r>
          </w:p>
          <w:p w14:paraId="00FA48AA" w14:textId="36EF6F4B" w:rsidR="000C5920" w:rsidRPr="00D83C1D" w:rsidRDefault="000C592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Fipronil</w:t>
            </w:r>
          </w:p>
          <w:p w14:paraId="39C6B3DF" w14:textId="4B953A6E" w:rsidR="00B518B3" w:rsidRPr="00D83C1D" w:rsidRDefault="00B518B3" w:rsidP="00BB5AE1">
            <w:pPr>
              <w:jc w:val="left"/>
              <w:rPr>
                <w:rFonts w:ascii="Times New Roman" w:eastAsia="宋体" w:hAnsi="Times New Roman" w:cs="Times New Roman"/>
                <w:sz w:val="18"/>
                <w:szCs w:val="18"/>
              </w:rPr>
            </w:pPr>
          </w:p>
        </w:tc>
        <w:tc>
          <w:tcPr>
            <w:tcW w:w="1632" w:type="dxa"/>
            <w:hideMark/>
          </w:tcPr>
          <w:p w14:paraId="4B50C288" w14:textId="77777777" w:rsidR="005844A5" w:rsidRPr="00D83C1D" w:rsidRDefault="005844A5" w:rsidP="005844A5">
            <w:pPr>
              <w:rPr>
                <w:rFonts w:ascii="Times New Roman" w:eastAsia="宋体" w:hAnsi="Times New Roman" w:cs="Times New Roman"/>
                <w:sz w:val="18"/>
                <w:szCs w:val="18"/>
              </w:rPr>
            </w:pPr>
            <w:r w:rsidRPr="00D83C1D">
              <w:rPr>
                <w:rFonts w:ascii="Times New Roman" w:eastAsia="宋体" w:hAnsi="Times New Roman" w:cs="Times New Roman"/>
                <w:sz w:val="18"/>
                <w:szCs w:val="18"/>
              </w:rPr>
              <w:t>高</w:t>
            </w:r>
          </w:p>
          <w:p w14:paraId="16EF40B0"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high</w:t>
            </w:r>
          </w:p>
        </w:tc>
      </w:tr>
      <w:tr w:rsidR="000C5920" w:rsidRPr="00A02560" w14:paraId="5941A8A6" w14:textId="77777777" w:rsidTr="00D83C1D">
        <w:trPr>
          <w:trHeight w:val="315"/>
        </w:trPr>
        <w:tc>
          <w:tcPr>
            <w:tcW w:w="988" w:type="dxa"/>
            <w:vMerge/>
            <w:hideMark/>
          </w:tcPr>
          <w:p w14:paraId="2D616B55" w14:textId="77777777" w:rsidR="000C5920" w:rsidRPr="00D83C1D" w:rsidRDefault="000C5920">
            <w:pPr>
              <w:rPr>
                <w:rFonts w:ascii="Times New Roman" w:eastAsia="宋体" w:hAnsi="Times New Roman" w:cs="Times New Roman"/>
                <w:sz w:val="18"/>
                <w:szCs w:val="18"/>
              </w:rPr>
            </w:pPr>
          </w:p>
        </w:tc>
        <w:tc>
          <w:tcPr>
            <w:tcW w:w="1721" w:type="dxa"/>
            <w:vMerge/>
            <w:hideMark/>
          </w:tcPr>
          <w:p w14:paraId="0D5F58A6" w14:textId="77777777" w:rsidR="000C5920" w:rsidRPr="00D83C1D" w:rsidRDefault="000C5920">
            <w:pPr>
              <w:rPr>
                <w:rFonts w:ascii="Times New Roman" w:eastAsia="宋体" w:hAnsi="Times New Roman" w:cs="Times New Roman"/>
                <w:sz w:val="18"/>
                <w:szCs w:val="18"/>
              </w:rPr>
            </w:pPr>
          </w:p>
        </w:tc>
        <w:tc>
          <w:tcPr>
            <w:tcW w:w="1258" w:type="dxa"/>
            <w:vMerge/>
            <w:hideMark/>
          </w:tcPr>
          <w:p w14:paraId="1DD897B2" w14:textId="77777777" w:rsidR="000C5920" w:rsidRPr="00D83C1D" w:rsidRDefault="000C5920">
            <w:pPr>
              <w:rPr>
                <w:rFonts w:ascii="Times New Roman" w:eastAsia="宋体" w:hAnsi="Times New Roman" w:cs="Times New Roman"/>
                <w:sz w:val="18"/>
                <w:szCs w:val="18"/>
              </w:rPr>
            </w:pPr>
          </w:p>
        </w:tc>
        <w:tc>
          <w:tcPr>
            <w:tcW w:w="1142" w:type="dxa"/>
            <w:vMerge/>
            <w:hideMark/>
          </w:tcPr>
          <w:p w14:paraId="194054C5" w14:textId="77777777" w:rsidR="000C5920" w:rsidRPr="00D83C1D" w:rsidRDefault="000C5920">
            <w:pPr>
              <w:rPr>
                <w:rFonts w:ascii="Times New Roman" w:eastAsia="宋体" w:hAnsi="Times New Roman" w:cs="Times New Roman"/>
                <w:sz w:val="18"/>
                <w:szCs w:val="18"/>
              </w:rPr>
            </w:pPr>
          </w:p>
        </w:tc>
        <w:tc>
          <w:tcPr>
            <w:tcW w:w="1555" w:type="dxa"/>
            <w:noWrap/>
            <w:hideMark/>
          </w:tcPr>
          <w:p w14:paraId="76D0BEE8" w14:textId="77777777" w:rsidR="00B518B3" w:rsidRPr="00D83C1D" w:rsidRDefault="00B518B3"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林丹</w:t>
            </w:r>
          </w:p>
          <w:p w14:paraId="6B26CADC" w14:textId="6A23B482" w:rsidR="000C5920" w:rsidRPr="00D83C1D" w:rsidRDefault="000C592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Lindane</w:t>
            </w:r>
          </w:p>
          <w:p w14:paraId="5400B985" w14:textId="6B81BC6E" w:rsidR="00B518B3" w:rsidRPr="00D83C1D" w:rsidRDefault="00B518B3" w:rsidP="00BB5AE1">
            <w:pPr>
              <w:jc w:val="left"/>
              <w:rPr>
                <w:rFonts w:ascii="Times New Roman" w:eastAsia="宋体" w:hAnsi="Times New Roman" w:cs="Times New Roman"/>
                <w:sz w:val="18"/>
                <w:szCs w:val="18"/>
              </w:rPr>
            </w:pPr>
          </w:p>
        </w:tc>
        <w:tc>
          <w:tcPr>
            <w:tcW w:w="1632" w:type="dxa"/>
            <w:hideMark/>
          </w:tcPr>
          <w:p w14:paraId="7443AB5A" w14:textId="77777777" w:rsidR="005844A5" w:rsidRPr="00D83C1D" w:rsidRDefault="005844A5" w:rsidP="005844A5">
            <w:pPr>
              <w:rPr>
                <w:rFonts w:ascii="Times New Roman" w:eastAsia="宋体" w:hAnsi="Times New Roman" w:cs="Times New Roman"/>
                <w:sz w:val="18"/>
                <w:szCs w:val="18"/>
              </w:rPr>
            </w:pPr>
            <w:r w:rsidRPr="00D83C1D">
              <w:rPr>
                <w:rFonts w:ascii="Times New Roman" w:eastAsia="宋体" w:hAnsi="Times New Roman" w:cs="Times New Roman"/>
                <w:sz w:val="18"/>
                <w:szCs w:val="18"/>
              </w:rPr>
              <w:t>高</w:t>
            </w:r>
          </w:p>
          <w:p w14:paraId="3ADA06BF"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high</w:t>
            </w:r>
          </w:p>
        </w:tc>
      </w:tr>
      <w:tr w:rsidR="000C5920" w:rsidRPr="00A02560" w14:paraId="6B63F0FA" w14:textId="77777777" w:rsidTr="00D83C1D">
        <w:trPr>
          <w:trHeight w:val="315"/>
        </w:trPr>
        <w:tc>
          <w:tcPr>
            <w:tcW w:w="988" w:type="dxa"/>
            <w:vMerge/>
            <w:hideMark/>
          </w:tcPr>
          <w:p w14:paraId="46EFCB49" w14:textId="77777777" w:rsidR="000C5920" w:rsidRPr="00D83C1D" w:rsidRDefault="000C5920">
            <w:pPr>
              <w:rPr>
                <w:rFonts w:ascii="Times New Roman" w:eastAsia="宋体" w:hAnsi="Times New Roman" w:cs="Times New Roman"/>
                <w:sz w:val="18"/>
                <w:szCs w:val="18"/>
              </w:rPr>
            </w:pPr>
          </w:p>
        </w:tc>
        <w:tc>
          <w:tcPr>
            <w:tcW w:w="1721" w:type="dxa"/>
            <w:vMerge/>
            <w:hideMark/>
          </w:tcPr>
          <w:p w14:paraId="78568755" w14:textId="77777777" w:rsidR="000C5920" w:rsidRPr="00D83C1D" w:rsidRDefault="000C5920">
            <w:pPr>
              <w:rPr>
                <w:rFonts w:ascii="Times New Roman" w:eastAsia="宋体" w:hAnsi="Times New Roman" w:cs="Times New Roman"/>
                <w:sz w:val="18"/>
                <w:szCs w:val="18"/>
              </w:rPr>
            </w:pPr>
          </w:p>
        </w:tc>
        <w:tc>
          <w:tcPr>
            <w:tcW w:w="1258" w:type="dxa"/>
            <w:vMerge/>
            <w:hideMark/>
          </w:tcPr>
          <w:p w14:paraId="2A92C396" w14:textId="77777777" w:rsidR="000C5920" w:rsidRPr="00D83C1D" w:rsidRDefault="000C5920">
            <w:pPr>
              <w:rPr>
                <w:rFonts w:ascii="Times New Roman" w:eastAsia="宋体" w:hAnsi="Times New Roman" w:cs="Times New Roman"/>
                <w:sz w:val="18"/>
                <w:szCs w:val="18"/>
              </w:rPr>
            </w:pPr>
          </w:p>
        </w:tc>
        <w:tc>
          <w:tcPr>
            <w:tcW w:w="1142" w:type="dxa"/>
            <w:vMerge/>
            <w:hideMark/>
          </w:tcPr>
          <w:p w14:paraId="5B662722" w14:textId="77777777" w:rsidR="000C5920" w:rsidRPr="00D83C1D" w:rsidRDefault="000C5920">
            <w:pPr>
              <w:rPr>
                <w:rFonts w:ascii="Times New Roman" w:eastAsia="宋体" w:hAnsi="Times New Roman" w:cs="Times New Roman"/>
                <w:sz w:val="18"/>
                <w:szCs w:val="18"/>
              </w:rPr>
            </w:pPr>
          </w:p>
        </w:tc>
        <w:tc>
          <w:tcPr>
            <w:tcW w:w="1555" w:type="dxa"/>
            <w:noWrap/>
            <w:hideMark/>
          </w:tcPr>
          <w:p w14:paraId="22724ACE" w14:textId="1014F597" w:rsidR="00B518B3" w:rsidRPr="00D83C1D" w:rsidRDefault="00B518B3"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狄氏剂</w:t>
            </w:r>
          </w:p>
          <w:p w14:paraId="78F834CA" w14:textId="0EBA76F5" w:rsidR="000C5920" w:rsidRPr="00D83C1D" w:rsidRDefault="000C592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Dieldrin</w:t>
            </w:r>
          </w:p>
        </w:tc>
        <w:tc>
          <w:tcPr>
            <w:tcW w:w="1632" w:type="dxa"/>
            <w:hideMark/>
          </w:tcPr>
          <w:p w14:paraId="631194A1" w14:textId="77777777" w:rsidR="005844A5" w:rsidRPr="00D83C1D" w:rsidRDefault="005844A5" w:rsidP="005844A5">
            <w:pPr>
              <w:rPr>
                <w:rFonts w:ascii="Times New Roman" w:eastAsia="宋体" w:hAnsi="Times New Roman" w:cs="Times New Roman"/>
                <w:sz w:val="18"/>
                <w:szCs w:val="18"/>
              </w:rPr>
            </w:pPr>
            <w:r w:rsidRPr="00D83C1D">
              <w:rPr>
                <w:rFonts w:ascii="Times New Roman" w:eastAsia="宋体" w:hAnsi="Times New Roman" w:cs="Times New Roman"/>
                <w:sz w:val="18"/>
                <w:szCs w:val="18"/>
              </w:rPr>
              <w:t>高</w:t>
            </w:r>
          </w:p>
          <w:p w14:paraId="650E29BC"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high</w:t>
            </w:r>
          </w:p>
        </w:tc>
      </w:tr>
      <w:tr w:rsidR="000C5920" w:rsidRPr="00A02560" w14:paraId="6D269F6D" w14:textId="77777777" w:rsidTr="00D83C1D">
        <w:trPr>
          <w:trHeight w:val="315"/>
        </w:trPr>
        <w:tc>
          <w:tcPr>
            <w:tcW w:w="988" w:type="dxa"/>
            <w:vMerge/>
            <w:hideMark/>
          </w:tcPr>
          <w:p w14:paraId="7420A54C" w14:textId="77777777" w:rsidR="000C5920" w:rsidRPr="00D83C1D" w:rsidRDefault="000C5920">
            <w:pPr>
              <w:rPr>
                <w:rFonts w:ascii="Times New Roman" w:eastAsia="宋体" w:hAnsi="Times New Roman" w:cs="Times New Roman"/>
                <w:sz w:val="18"/>
                <w:szCs w:val="18"/>
              </w:rPr>
            </w:pPr>
          </w:p>
        </w:tc>
        <w:tc>
          <w:tcPr>
            <w:tcW w:w="1721" w:type="dxa"/>
            <w:vMerge/>
            <w:hideMark/>
          </w:tcPr>
          <w:p w14:paraId="237245D4" w14:textId="77777777" w:rsidR="000C5920" w:rsidRPr="00D83C1D" w:rsidRDefault="000C5920">
            <w:pPr>
              <w:rPr>
                <w:rFonts w:ascii="Times New Roman" w:eastAsia="宋体" w:hAnsi="Times New Roman" w:cs="Times New Roman"/>
                <w:sz w:val="18"/>
                <w:szCs w:val="18"/>
              </w:rPr>
            </w:pPr>
          </w:p>
        </w:tc>
        <w:tc>
          <w:tcPr>
            <w:tcW w:w="1258" w:type="dxa"/>
            <w:vMerge/>
            <w:hideMark/>
          </w:tcPr>
          <w:p w14:paraId="71ED9B2C" w14:textId="77777777" w:rsidR="000C5920" w:rsidRPr="00D83C1D" w:rsidRDefault="000C5920">
            <w:pPr>
              <w:rPr>
                <w:rFonts w:ascii="Times New Roman" w:eastAsia="宋体" w:hAnsi="Times New Roman" w:cs="Times New Roman"/>
                <w:sz w:val="18"/>
                <w:szCs w:val="18"/>
              </w:rPr>
            </w:pPr>
          </w:p>
        </w:tc>
        <w:tc>
          <w:tcPr>
            <w:tcW w:w="1142" w:type="dxa"/>
            <w:vMerge/>
            <w:hideMark/>
          </w:tcPr>
          <w:p w14:paraId="4366D9ED" w14:textId="77777777" w:rsidR="000C5920" w:rsidRPr="00D83C1D" w:rsidRDefault="000C5920">
            <w:pPr>
              <w:rPr>
                <w:rFonts w:ascii="Times New Roman" w:eastAsia="宋体" w:hAnsi="Times New Roman" w:cs="Times New Roman"/>
                <w:sz w:val="18"/>
                <w:szCs w:val="18"/>
              </w:rPr>
            </w:pPr>
          </w:p>
        </w:tc>
        <w:tc>
          <w:tcPr>
            <w:tcW w:w="1555" w:type="dxa"/>
            <w:noWrap/>
            <w:hideMark/>
          </w:tcPr>
          <w:p w14:paraId="11893462" w14:textId="7F69A08E" w:rsidR="00B518B3" w:rsidRPr="00D83C1D" w:rsidRDefault="00B518B3" w:rsidP="00BB5AE1">
            <w:pPr>
              <w:jc w:val="left"/>
              <w:rPr>
                <w:rFonts w:ascii="Times New Roman" w:eastAsia="宋体" w:hAnsi="Times New Roman" w:cs="Times New Roman"/>
                <w:sz w:val="18"/>
                <w:szCs w:val="18"/>
              </w:rPr>
            </w:pPr>
            <w:r w:rsidRPr="00D83C1D">
              <w:rPr>
                <w:rFonts w:ascii="Times New Roman" w:eastAsia="宋体" w:hAnsi="Times New Roman" w:cs="Times New Roman"/>
                <w:color w:val="333333"/>
                <w:sz w:val="18"/>
                <w:szCs w:val="18"/>
                <w:shd w:val="clear" w:color="auto" w:fill="FFFFFF"/>
              </w:rPr>
              <w:t>硫丹</w:t>
            </w:r>
          </w:p>
          <w:p w14:paraId="5BC32526" w14:textId="68C6110E" w:rsidR="000C5920" w:rsidRPr="00D83C1D" w:rsidRDefault="000C5920" w:rsidP="00BB5AE1">
            <w:pPr>
              <w:jc w:val="left"/>
              <w:rPr>
                <w:rFonts w:ascii="Times New Roman" w:eastAsia="宋体" w:hAnsi="Times New Roman" w:cs="Times New Roman"/>
                <w:sz w:val="18"/>
                <w:szCs w:val="18"/>
              </w:rPr>
            </w:pPr>
            <w:proofErr w:type="spellStart"/>
            <w:r w:rsidRPr="00D83C1D">
              <w:rPr>
                <w:rFonts w:ascii="Times New Roman" w:eastAsia="宋体" w:hAnsi="Times New Roman" w:cs="Times New Roman"/>
                <w:sz w:val="18"/>
                <w:szCs w:val="18"/>
              </w:rPr>
              <w:t>Endosulfan</w:t>
            </w:r>
            <w:proofErr w:type="spellEnd"/>
            <w:r w:rsidRPr="00D83C1D">
              <w:rPr>
                <w:rFonts w:ascii="Times New Roman" w:eastAsia="宋体" w:hAnsi="Times New Roman" w:cs="Times New Roman"/>
                <w:sz w:val="18"/>
                <w:szCs w:val="18"/>
              </w:rPr>
              <w:t xml:space="preserve"> </w:t>
            </w:r>
          </w:p>
        </w:tc>
        <w:tc>
          <w:tcPr>
            <w:tcW w:w="1632" w:type="dxa"/>
            <w:hideMark/>
          </w:tcPr>
          <w:p w14:paraId="347FC4EC" w14:textId="77777777" w:rsidR="005844A5" w:rsidRPr="00D83C1D" w:rsidRDefault="005844A5" w:rsidP="005844A5">
            <w:pPr>
              <w:rPr>
                <w:rFonts w:ascii="Times New Roman" w:eastAsia="宋体" w:hAnsi="Times New Roman" w:cs="Times New Roman"/>
                <w:sz w:val="18"/>
                <w:szCs w:val="18"/>
              </w:rPr>
            </w:pPr>
            <w:r w:rsidRPr="00D83C1D">
              <w:rPr>
                <w:rFonts w:ascii="Times New Roman" w:eastAsia="宋体" w:hAnsi="Times New Roman" w:cs="Times New Roman"/>
                <w:sz w:val="18"/>
                <w:szCs w:val="18"/>
              </w:rPr>
              <w:t>高</w:t>
            </w:r>
          </w:p>
          <w:p w14:paraId="68750AA7"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high</w:t>
            </w:r>
          </w:p>
        </w:tc>
      </w:tr>
      <w:tr w:rsidR="000C5920" w:rsidRPr="00A02560" w14:paraId="77A573A0" w14:textId="77777777" w:rsidTr="00D83C1D">
        <w:trPr>
          <w:trHeight w:val="315"/>
        </w:trPr>
        <w:tc>
          <w:tcPr>
            <w:tcW w:w="988" w:type="dxa"/>
            <w:vMerge/>
            <w:hideMark/>
          </w:tcPr>
          <w:p w14:paraId="7DBF14FA" w14:textId="77777777" w:rsidR="000C5920" w:rsidRPr="00D83C1D" w:rsidRDefault="000C5920">
            <w:pPr>
              <w:rPr>
                <w:rFonts w:ascii="Times New Roman" w:eastAsia="宋体" w:hAnsi="Times New Roman" w:cs="Times New Roman"/>
                <w:sz w:val="18"/>
                <w:szCs w:val="18"/>
              </w:rPr>
            </w:pPr>
          </w:p>
        </w:tc>
        <w:tc>
          <w:tcPr>
            <w:tcW w:w="1721" w:type="dxa"/>
            <w:vMerge/>
            <w:hideMark/>
          </w:tcPr>
          <w:p w14:paraId="2694A8BE" w14:textId="77777777" w:rsidR="000C5920" w:rsidRPr="00D83C1D" w:rsidRDefault="000C5920">
            <w:pPr>
              <w:rPr>
                <w:rFonts w:ascii="Times New Roman" w:eastAsia="宋体" w:hAnsi="Times New Roman" w:cs="Times New Roman"/>
                <w:sz w:val="18"/>
                <w:szCs w:val="18"/>
              </w:rPr>
            </w:pPr>
          </w:p>
        </w:tc>
        <w:tc>
          <w:tcPr>
            <w:tcW w:w="1258" w:type="dxa"/>
            <w:vMerge/>
            <w:hideMark/>
          </w:tcPr>
          <w:p w14:paraId="301A467C" w14:textId="77777777" w:rsidR="000C5920" w:rsidRPr="00D83C1D" w:rsidRDefault="000C5920">
            <w:pPr>
              <w:rPr>
                <w:rFonts w:ascii="Times New Roman" w:eastAsia="宋体" w:hAnsi="Times New Roman" w:cs="Times New Roman"/>
                <w:sz w:val="18"/>
                <w:szCs w:val="18"/>
              </w:rPr>
            </w:pPr>
          </w:p>
        </w:tc>
        <w:tc>
          <w:tcPr>
            <w:tcW w:w="1142" w:type="dxa"/>
            <w:vMerge/>
            <w:hideMark/>
          </w:tcPr>
          <w:p w14:paraId="7B0EC521" w14:textId="77777777" w:rsidR="000C5920" w:rsidRPr="00D83C1D" w:rsidRDefault="000C5920">
            <w:pPr>
              <w:rPr>
                <w:rFonts w:ascii="Times New Roman" w:eastAsia="宋体" w:hAnsi="Times New Roman" w:cs="Times New Roman"/>
                <w:sz w:val="18"/>
                <w:szCs w:val="18"/>
              </w:rPr>
            </w:pPr>
          </w:p>
        </w:tc>
        <w:tc>
          <w:tcPr>
            <w:tcW w:w="1555" w:type="dxa"/>
            <w:noWrap/>
            <w:hideMark/>
          </w:tcPr>
          <w:p w14:paraId="500A7F7F" w14:textId="4362DCA6" w:rsidR="00B518B3" w:rsidRPr="00D83C1D" w:rsidRDefault="00B518B3"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七氯</w:t>
            </w:r>
          </w:p>
          <w:p w14:paraId="00AD8B23" w14:textId="52EFAE9C" w:rsidR="000C5920" w:rsidRPr="00D83C1D" w:rsidRDefault="000C592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Heptachlor</w:t>
            </w:r>
          </w:p>
        </w:tc>
        <w:tc>
          <w:tcPr>
            <w:tcW w:w="1632" w:type="dxa"/>
            <w:hideMark/>
          </w:tcPr>
          <w:p w14:paraId="24B262CF" w14:textId="77777777" w:rsidR="005844A5" w:rsidRPr="00D83C1D" w:rsidRDefault="005844A5" w:rsidP="005844A5">
            <w:pPr>
              <w:rPr>
                <w:rFonts w:ascii="Times New Roman" w:eastAsia="宋体" w:hAnsi="Times New Roman" w:cs="Times New Roman"/>
                <w:sz w:val="18"/>
                <w:szCs w:val="18"/>
              </w:rPr>
            </w:pPr>
            <w:r w:rsidRPr="00D83C1D">
              <w:rPr>
                <w:rFonts w:ascii="Times New Roman" w:eastAsia="宋体" w:hAnsi="Times New Roman" w:cs="Times New Roman"/>
                <w:sz w:val="18"/>
                <w:szCs w:val="18"/>
              </w:rPr>
              <w:t>高</w:t>
            </w:r>
          </w:p>
          <w:p w14:paraId="1CBF72D7"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high</w:t>
            </w:r>
          </w:p>
        </w:tc>
      </w:tr>
      <w:tr w:rsidR="000C5920" w:rsidRPr="00A02560" w14:paraId="2481A7DD" w14:textId="77777777" w:rsidTr="00D83C1D">
        <w:trPr>
          <w:trHeight w:val="315"/>
        </w:trPr>
        <w:tc>
          <w:tcPr>
            <w:tcW w:w="988" w:type="dxa"/>
            <w:vMerge/>
            <w:hideMark/>
          </w:tcPr>
          <w:p w14:paraId="2151BE72" w14:textId="77777777" w:rsidR="000C5920" w:rsidRPr="00D83C1D" w:rsidRDefault="000C5920">
            <w:pPr>
              <w:rPr>
                <w:rFonts w:ascii="Times New Roman" w:eastAsia="宋体" w:hAnsi="Times New Roman" w:cs="Times New Roman"/>
                <w:sz w:val="18"/>
                <w:szCs w:val="18"/>
              </w:rPr>
            </w:pPr>
          </w:p>
        </w:tc>
        <w:tc>
          <w:tcPr>
            <w:tcW w:w="1721" w:type="dxa"/>
            <w:noWrap/>
            <w:hideMark/>
          </w:tcPr>
          <w:p w14:paraId="5EEDB69A" w14:textId="77777777" w:rsidR="0095233C" w:rsidRPr="00D83C1D" w:rsidRDefault="0095233C">
            <w:pPr>
              <w:rPr>
                <w:rFonts w:ascii="Times New Roman" w:eastAsia="宋体" w:hAnsi="Times New Roman" w:cs="Times New Roman"/>
                <w:sz w:val="18"/>
                <w:szCs w:val="18"/>
              </w:rPr>
            </w:pPr>
            <w:r w:rsidRPr="00D83C1D">
              <w:rPr>
                <w:rFonts w:ascii="Times New Roman" w:eastAsia="宋体" w:hAnsi="Times New Roman" w:cs="Times New Roman"/>
                <w:sz w:val="18"/>
                <w:szCs w:val="18"/>
              </w:rPr>
              <w:t>黑质纹状体神经元线粒体复合体</w:t>
            </w:r>
            <w:r w:rsidRPr="00D83C1D">
              <w:rPr>
                <w:rFonts w:ascii="Times New Roman" w:eastAsia="宋体" w:hAnsi="Times New Roman" w:cs="Times New Roman"/>
                <w:sz w:val="18"/>
                <w:szCs w:val="18"/>
              </w:rPr>
              <w:t>I</w:t>
            </w:r>
            <w:r w:rsidRPr="00D83C1D">
              <w:rPr>
                <w:rFonts w:ascii="Times New Roman" w:eastAsia="宋体" w:hAnsi="Times New Roman" w:cs="Times New Roman"/>
                <w:sz w:val="18"/>
                <w:szCs w:val="18"/>
              </w:rPr>
              <w:t>的抑制导致帕金森病运动障碍</w:t>
            </w:r>
          </w:p>
          <w:p w14:paraId="5803DA47" w14:textId="53437BB5"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 xml:space="preserve">Inhibition of the mitochondrial complex I of </w:t>
            </w:r>
            <w:proofErr w:type="spellStart"/>
            <w:r w:rsidRPr="00D83C1D">
              <w:rPr>
                <w:rFonts w:ascii="Times New Roman" w:eastAsia="宋体" w:hAnsi="Times New Roman" w:cs="Times New Roman"/>
                <w:sz w:val="18"/>
                <w:szCs w:val="18"/>
              </w:rPr>
              <w:t>nigro</w:t>
            </w:r>
            <w:proofErr w:type="spellEnd"/>
            <w:r w:rsidRPr="00D83C1D">
              <w:rPr>
                <w:rFonts w:ascii="Times New Roman" w:eastAsia="宋体" w:hAnsi="Times New Roman" w:cs="Times New Roman"/>
                <w:sz w:val="18"/>
                <w:szCs w:val="18"/>
              </w:rPr>
              <w:t>-striatal neurons leads to parkinsonian motor deficits</w:t>
            </w:r>
          </w:p>
        </w:tc>
        <w:tc>
          <w:tcPr>
            <w:tcW w:w="1258" w:type="dxa"/>
            <w:noWrap/>
            <w:hideMark/>
          </w:tcPr>
          <w:p w14:paraId="26D9BED8"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3</w:t>
            </w:r>
          </w:p>
        </w:tc>
        <w:tc>
          <w:tcPr>
            <w:tcW w:w="1142" w:type="dxa"/>
            <w:noWrap/>
            <w:hideMark/>
          </w:tcPr>
          <w:p w14:paraId="599C66B3" w14:textId="10072F73" w:rsidR="00A02560" w:rsidRPr="00D83C1D" w:rsidRDefault="00A02560">
            <w:pPr>
              <w:rPr>
                <w:rFonts w:ascii="Times New Roman" w:eastAsia="宋体" w:hAnsi="Times New Roman" w:cs="Times New Roman"/>
                <w:sz w:val="18"/>
                <w:szCs w:val="18"/>
              </w:rPr>
            </w:pPr>
            <w:r w:rsidRPr="00D83C1D">
              <w:rPr>
                <w:rFonts w:ascii="Times New Roman" w:eastAsia="宋体" w:hAnsi="Times New Roman" w:cs="Times New Roman"/>
                <w:sz w:val="18"/>
                <w:szCs w:val="18"/>
              </w:rPr>
              <w:t xml:space="preserve">TFHA/WNT </w:t>
            </w:r>
            <w:r w:rsidRPr="00D83C1D">
              <w:rPr>
                <w:rFonts w:ascii="Times New Roman" w:eastAsia="宋体" w:hAnsi="Times New Roman" w:cs="Times New Roman"/>
                <w:sz w:val="18"/>
                <w:szCs w:val="18"/>
              </w:rPr>
              <w:t>认可</w:t>
            </w:r>
          </w:p>
          <w:p w14:paraId="0A7B3146" w14:textId="60989BC3"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TFHA/WNT Endorsed</w:t>
            </w:r>
          </w:p>
        </w:tc>
        <w:tc>
          <w:tcPr>
            <w:tcW w:w="1555" w:type="dxa"/>
            <w:noWrap/>
            <w:hideMark/>
          </w:tcPr>
          <w:p w14:paraId="4B9673CF" w14:textId="65E5B074" w:rsidR="0073289E" w:rsidRPr="00D83C1D" w:rsidRDefault="0073289E"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鱼藤酮</w:t>
            </w:r>
          </w:p>
          <w:p w14:paraId="3EE520A1" w14:textId="0934D9DC" w:rsidR="000C5920" w:rsidRPr="00D83C1D" w:rsidRDefault="000C592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Rotenone</w:t>
            </w:r>
          </w:p>
          <w:p w14:paraId="331E04E0" w14:textId="2924F0C1" w:rsidR="0073289E" w:rsidRPr="00D83C1D" w:rsidRDefault="0073289E" w:rsidP="00BB5AE1">
            <w:pPr>
              <w:jc w:val="left"/>
              <w:rPr>
                <w:rFonts w:ascii="Times New Roman" w:eastAsia="宋体" w:hAnsi="Times New Roman" w:cs="Times New Roman"/>
                <w:sz w:val="18"/>
                <w:szCs w:val="18"/>
              </w:rPr>
            </w:pPr>
          </w:p>
        </w:tc>
        <w:tc>
          <w:tcPr>
            <w:tcW w:w="1632" w:type="dxa"/>
            <w:noWrap/>
            <w:hideMark/>
          </w:tcPr>
          <w:p w14:paraId="6A856734" w14:textId="77777777" w:rsidR="005844A5" w:rsidRPr="00D83C1D" w:rsidRDefault="005844A5" w:rsidP="005844A5">
            <w:pPr>
              <w:rPr>
                <w:rFonts w:ascii="Times New Roman" w:eastAsia="宋体" w:hAnsi="Times New Roman" w:cs="Times New Roman"/>
                <w:sz w:val="18"/>
                <w:szCs w:val="18"/>
              </w:rPr>
            </w:pPr>
            <w:r w:rsidRPr="00D83C1D">
              <w:rPr>
                <w:rFonts w:ascii="Times New Roman" w:eastAsia="宋体" w:hAnsi="Times New Roman" w:cs="Times New Roman"/>
                <w:sz w:val="18"/>
                <w:szCs w:val="18"/>
              </w:rPr>
              <w:t>高</w:t>
            </w:r>
          </w:p>
          <w:p w14:paraId="21ADD2EE"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high</w:t>
            </w:r>
          </w:p>
        </w:tc>
      </w:tr>
      <w:tr w:rsidR="000C5920" w:rsidRPr="00A02560" w14:paraId="54E32AF3" w14:textId="77777777" w:rsidTr="00D83C1D">
        <w:trPr>
          <w:trHeight w:val="315"/>
        </w:trPr>
        <w:tc>
          <w:tcPr>
            <w:tcW w:w="988" w:type="dxa"/>
            <w:vMerge/>
            <w:hideMark/>
          </w:tcPr>
          <w:p w14:paraId="1D1193FE" w14:textId="77777777" w:rsidR="000C5920" w:rsidRPr="00D83C1D" w:rsidRDefault="000C5920">
            <w:pPr>
              <w:rPr>
                <w:rFonts w:ascii="Times New Roman" w:eastAsia="宋体" w:hAnsi="Times New Roman" w:cs="Times New Roman"/>
                <w:sz w:val="18"/>
                <w:szCs w:val="18"/>
              </w:rPr>
            </w:pPr>
          </w:p>
        </w:tc>
        <w:tc>
          <w:tcPr>
            <w:tcW w:w="1721" w:type="dxa"/>
            <w:noWrap/>
            <w:hideMark/>
          </w:tcPr>
          <w:p w14:paraId="797D6227" w14:textId="77777777" w:rsidR="0095233C" w:rsidRPr="00D83C1D" w:rsidRDefault="0095233C">
            <w:pPr>
              <w:rPr>
                <w:rFonts w:ascii="Times New Roman" w:eastAsia="宋体" w:hAnsi="Times New Roman" w:cs="Times New Roman"/>
                <w:sz w:val="18"/>
                <w:szCs w:val="18"/>
              </w:rPr>
            </w:pPr>
            <w:r w:rsidRPr="00D83C1D">
              <w:rPr>
                <w:rFonts w:ascii="Times New Roman" w:eastAsia="宋体" w:hAnsi="Times New Roman" w:cs="Times New Roman"/>
                <w:sz w:val="18"/>
                <w:szCs w:val="18"/>
              </w:rPr>
              <w:t>谷氨酸门控氯离子通道激活导致神经传递抑制相关的死亡</w:t>
            </w:r>
          </w:p>
          <w:p w14:paraId="46672E6C" w14:textId="3E45092A"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Glutamate-gated chloride channel activation leading to neurotransmission inhibition associated mortality</w:t>
            </w:r>
          </w:p>
        </w:tc>
        <w:tc>
          <w:tcPr>
            <w:tcW w:w="1258" w:type="dxa"/>
            <w:noWrap/>
            <w:hideMark/>
          </w:tcPr>
          <w:p w14:paraId="7F6CB315"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161</w:t>
            </w:r>
          </w:p>
        </w:tc>
        <w:tc>
          <w:tcPr>
            <w:tcW w:w="1142" w:type="dxa"/>
            <w:noWrap/>
            <w:hideMark/>
          </w:tcPr>
          <w:p w14:paraId="4D256D7A" w14:textId="77777777" w:rsidR="00A02560" w:rsidRPr="00D83C1D" w:rsidRDefault="00A02560">
            <w:pPr>
              <w:rPr>
                <w:rFonts w:ascii="Times New Roman" w:eastAsia="宋体" w:hAnsi="Times New Roman" w:cs="Times New Roman"/>
                <w:sz w:val="18"/>
                <w:szCs w:val="18"/>
              </w:rPr>
            </w:pPr>
            <w:r w:rsidRPr="00D83C1D">
              <w:rPr>
                <w:rFonts w:ascii="Times New Roman" w:eastAsia="宋体" w:hAnsi="Times New Roman" w:cs="Times New Roman"/>
                <w:sz w:val="18"/>
                <w:szCs w:val="18"/>
              </w:rPr>
              <w:t>未知</w:t>
            </w:r>
          </w:p>
          <w:p w14:paraId="081F2245" w14:textId="49EE1195"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NA</w:t>
            </w:r>
          </w:p>
        </w:tc>
        <w:tc>
          <w:tcPr>
            <w:tcW w:w="1555" w:type="dxa"/>
            <w:noWrap/>
            <w:hideMark/>
          </w:tcPr>
          <w:p w14:paraId="7E809120" w14:textId="6E8EF619" w:rsidR="009E659E" w:rsidRPr="00D83C1D" w:rsidRDefault="009E659E"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埃玛菌素</w:t>
            </w:r>
          </w:p>
          <w:p w14:paraId="0E3626E2" w14:textId="7D84133E" w:rsidR="009E659E" w:rsidRPr="00D83C1D" w:rsidRDefault="000C5920" w:rsidP="00BB5AE1">
            <w:pPr>
              <w:jc w:val="left"/>
              <w:rPr>
                <w:rFonts w:ascii="Times New Roman" w:eastAsia="宋体" w:hAnsi="Times New Roman" w:cs="Times New Roman"/>
                <w:sz w:val="18"/>
                <w:szCs w:val="18"/>
              </w:rPr>
            </w:pPr>
            <w:proofErr w:type="spellStart"/>
            <w:r w:rsidRPr="00D83C1D">
              <w:rPr>
                <w:rFonts w:ascii="Times New Roman" w:eastAsia="宋体" w:hAnsi="Times New Roman" w:cs="Times New Roman"/>
                <w:sz w:val="18"/>
                <w:szCs w:val="18"/>
              </w:rPr>
              <w:t>Emamectin</w:t>
            </w:r>
            <w:proofErr w:type="spellEnd"/>
          </w:p>
          <w:p w14:paraId="7D66EB58" w14:textId="4E7E7588" w:rsidR="009E659E" w:rsidRPr="00D83C1D" w:rsidRDefault="009E659E"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苯甲酸酯</w:t>
            </w:r>
          </w:p>
          <w:p w14:paraId="2D726B70" w14:textId="1B0793B3" w:rsidR="000C5920" w:rsidRPr="00D83C1D" w:rsidRDefault="000C592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benzoate</w:t>
            </w:r>
          </w:p>
        </w:tc>
        <w:tc>
          <w:tcPr>
            <w:tcW w:w="1632" w:type="dxa"/>
            <w:noWrap/>
            <w:hideMark/>
          </w:tcPr>
          <w:p w14:paraId="37B6EC31" w14:textId="77777777" w:rsidR="005844A5" w:rsidRPr="00D83C1D" w:rsidRDefault="005844A5">
            <w:pPr>
              <w:rPr>
                <w:rFonts w:ascii="Times New Roman" w:eastAsia="宋体" w:hAnsi="Times New Roman" w:cs="Times New Roman"/>
                <w:sz w:val="18"/>
                <w:szCs w:val="18"/>
              </w:rPr>
            </w:pPr>
            <w:r w:rsidRPr="00D83C1D">
              <w:rPr>
                <w:rFonts w:ascii="Times New Roman" w:eastAsia="宋体" w:hAnsi="Times New Roman" w:cs="Times New Roman"/>
                <w:sz w:val="18"/>
                <w:szCs w:val="18"/>
              </w:rPr>
              <w:t>中等</w:t>
            </w:r>
          </w:p>
          <w:p w14:paraId="19906E46" w14:textId="5BA3D889"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moderate</w:t>
            </w:r>
          </w:p>
        </w:tc>
      </w:tr>
      <w:tr w:rsidR="000C5920" w:rsidRPr="00A02560" w14:paraId="19536CB9" w14:textId="77777777" w:rsidTr="00D83C1D">
        <w:trPr>
          <w:trHeight w:val="315"/>
        </w:trPr>
        <w:tc>
          <w:tcPr>
            <w:tcW w:w="988" w:type="dxa"/>
            <w:vMerge/>
            <w:hideMark/>
          </w:tcPr>
          <w:p w14:paraId="29F39CF9" w14:textId="77777777" w:rsidR="000C5920" w:rsidRPr="00D83C1D" w:rsidRDefault="000C5920">
            <w:pPr>
              <w:rPr>
                <w:rFonts w:ascii="Times New Roman" w:eastAsia="宋体" w:hAnsi="Times New Roman" w:cs="Times New Roman"/>
                <w:sz w:val="18"/>
                <w:szCs w:val="18"/>
              </w:rPr>
            </w:pPr>
          </w:p>
        </w:tc>
        <w:tc>
          <w:tcPr>
            <w:tcW w:w="1721" w:type="dxa"/>
            <w:noWrap/>
            <w:hideMark/>
          </w:tcPr>
          <w:p w14:paraId="4155F62A" w14:textId="77777777" w:rsidR="0095233C" w:rsidRPr="00D83C1D" w:rsidRDefault="0095233C">
            <w:pPr>
              <w:rPr>
                <w:rFonts w:ascii="Times New Roman" w:eastAsia="宋体" w:hAnsi="Times New Roman" w:cs="Times New Roman"/>
                <w:sz w:val="18"/>
                <w:szCs w:val="18"/>
              </w:rPr>
            </w:pPr>
            <w:r w:rsidRPr="00D83C1D">
              <w:rPr>
                <w:rFonts w:ascii="Times New Roman" w:eastAsia="宋体" w:hAnsi="Times New Roman" w:cs="Times New Roman"/>
                <w:sz w:val="18"/>
                <w:szCs w:val="18"/>
              </w:rPr>
              <w:t>离子型</w:t>
            </w:r>
            <w:r w:rsidRPr="00D83C1D">
              <w:rPr>
                <w:rFonts w:ascii="Times New Roman" w:eastAsia="宋体" w:hAnsi="Times New Roman" w:cs="Times New Roman"/>
                <w:sz w:val="18"/>
                <w:szCs w:val="18"/>
              </w:rPr>
              <w:t>γ-</w:t>
            </w:r>
            <w:r w:rsidRPr="00D83C1D">
              <w:rPr>
                <w:rFonts w:ascii="Times New Roman" w:eastAsia="宋体" w:hAnsi="Times New Roman" w:cs="Times New Roman"/>
                <w:sz w:val="18"/>
                <w:szCs w:val="18"/>
              </w:rPr>
              <w:t>氨基丁酸受体激活介导的神经传递抑制导致死</w:t>
            </w:r>
            <w:r w:rsidRPr="00D83C1D">
              <w:rPr>
                <w:rFonts w:ascii="Times New Roman" w:eastAsia="宋体" w:hAnsi="Times New Roman" w:cs="Times New Roman"/>
                <w:sz w:val="18"/>
                <w:szCs w:val="18"/>
              </w:rPr>
              <w:lastRenderedPageBreak/>
              <w:t>亡</w:t>
            </w:r>
          </w:p>
          <w:p w14:paraId="01D9B721" w14:textId="773B8478"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Ionotropic gamma-aminobutyric acid receptor activation mediated neurotransmission inhibition leading to mortality</w:t>
            </w:r>
          </w:p>
        </w:tc>
        <w:tc>
          <w:tcPr>
            <w:tcW w:w="1258" w:type="dxa"/>
            <w:noWrap/>
            <w:hideMark/>
          </w:tcPr>
          <w:p w14:paraId="18532915"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lastRenderedPageBreak/>
              <w:t>160</w:t>
            </w:r>
          </w:p>
        </w:tc>
        <w:tc>
          <w:tcPr>
            <w:tcW w:w="1142" w:type="dxa"/>
            <w:noWrap/>
            <w:hideMark/>
          </w:tcPr>
          <w:p w14:paraId="3416FF93" w14:textId="5181D990" w:rsidR="00BF4A5A" w:rsidRPr="00D83C1D" w:rsidRDefault="00BF4A5A">
            <w:pPr>
              <w:rPr>
                <w:rFonts w:ascii="Times New Roman" w:eastAsia="宋体" w:hAnsi="Times New Roman" w:cs="Times New Roman"/>
                <w:sz w:val="18"/>
                <w:szCs w:val="18"/>
              </w:rPr>
            </w:pPr>
            <w:r w:rsidRPr="00D83C1D">
              <w:rPr>
                <w:rFonts w:ascii="Times New Roman" w:eastAsia="宋体" w:hAnsi="Times New Roman" w:cs="Times New Roman"/>
                <w:sz w:val="18"/>
                <w:szCs w:val="18"/>
              </w:rPr>
              <w:t>未知</w:t>
            </w:r>
          </w:p>
          <w:p w14:paraId="495BD808" w14:textId="3CAC2BBE"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NA</w:t>
            </w:r>
          </w:p>
        </w:tc>
        <w:tc>
          <w:tcPr>
            <w:tcW w:w="1555" w:type="dxa"/>
            <w:noWrap/>
            <w:hideMark/>
          </w:tcPr>
          <w:p w14:paraId="79CCE2C9" w14:textId="094FB43B" w:rsidR="009E659E" w:rsidRPr="00D83C1D" w:rsidRDefault="009E659E"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埃玛菌素</w:t>
            </w:r>
          </w:p>
          <w:p w14:paraId="16A484E7" w14:textId="4EE31C98" w:rsidR="009E659E" w:rsidRPr="00D83C1D" w:rsidRDefault="000C5920" w:rsidP="00BB5AE1">
            <w:pPr>
              <w:jc w:val="left"/>
              <w:rPr>
                <w:rFonts w:ascii="Times New Roman" w:eastAsia="宋体" w:hAnsi="Times New Roman" w:cs="Times New Roman"/>
                <w:sz w:val="18"/>
                <w:szCs w:val="18"/>
              </w:rPr>
            </w:pPr>
            <w:proofErr w:type="spellStart"/>
            <w:r w:rsidRPr="00D83C1D">
              <w:rPr>
                <w:rFonts w:ascii="Times New Roman" w:eastAsia="宋体" w:hAnsi="Times New Roman" w:cs="Times New Roman"/>
                <w:sz w:val="18"/>
                <w:szCs w:val="18"/>
              </w:rPr>
              <w:t>Emamectin</w:t>
            </w:r>
            <w:proofErr w:type="spellEnd"/>
            <w:r w:rsidRPr="00D83C1D">
              <w:rPr>
                <w:rFonts w:ascii="Times New Roman" w:eastAsia="宋体" w:hAnsi="Times New Roman" w:cs="Times New Roman"/>
                <w:sz w:val="18"/>
                <w:szCs w:val="18"/>
              </w:rPr>
              <w:t xml:space="preserve"> </w:t>
            </w:r>
          </w:p>
          <w:p w14:paraId="74F0C357" w14:textId="77777777" w:rsidR="009E659E" w:rsidRPr="00D83C1D" w:rsidRDefault="009E659E"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苯甲酸酯</w:t>
            </w:r>
          </w:p>
          <w:p w14:paraId="637B8DBC" w14:textId="0CA901E8" w:rsidR="000C5920" w:rsidRPr="00D83C1D" w:rsidRDefault="000C592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lastRenderedPageBreak/>
              <w:t>benzoate</w:t>
            </w:r>
          </w:p>
        </w:tc>
        <w:tc>
          <w:tcPr>
            <w:tcW w:w="1632" w:type="dxa"/>
            <w:noWrap/>
            <w:hideMark/>
          </w:tcPr>
          <w:p w14:paraId="4EA8293E" w14:textId="77777777" w:rsidR="005844A5" w:rsidRPr="00D83C1D" w:rsidRDefault="005844A5" w:rsidP="005844A5">
            <w:pPr>
              <w:rPr>
                <w:rFonts w:ascii="Times New Roman" w:eastAsia="宋体" w:hAnsi="Times New Roman" w:cs="Times New Roman"/>
                <w:sz w:val="18"/>
                <w:szCs w:val="18"/>
              </w:rPr>
            </w:pPr>
            <w:r w:rsidRPr="00D83C1D">
              <w:rPr>
                <w:rFonts w:ascii="Times New Roman" w:eastAsia="宋体" w:hAnsi="Times New Roman" w:cs="Times New Roman"/>
                <w:sz w:val="18"/>
                <w:szCs w:val="18"/>
              </w:rPr>
              <w:lastRenderedPageBreak/>
              <w:t>中等</w:t>
            </w:r>
          </w:p>
          <w:p w14:paraId="15F9558B"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moderate</w:t>
            </w:r>
          </w:p>
        </w:tc>
      </w:tr>
      <w:tr w:rsidR="000C5920" w:rsidRPr="00A02560" w14:paraId="31BC66FD" w14:textId="77777777" w:rsidTr="00D83C1D">
        <w:trPr>
          <w:trHeight w:val="315"/>
        </w:trPr>
        <w:tc>
          <w:tcPr>
            <w:tcW w:w="988" w:type="dxa"/>
            <w:vMerge/>
            <w:hideMark/>
          </w:tcPr>
          <w:p w14:paraId="307EA3AA" w14:textId="77777777" w:rsidR="000C5920" w:rsidRPr="00D83C1D" w:rsidRDefault="000C5920">
            <w:pPr>
              <w:rPr>
                <w:rFonts w:ascii="Times New Roman" w:eastAsia="宋体" w:hAnsi="Times New Roman" w:cs="Times New Roman"/>
                <w:sz w:val="18"/>
                <w:szCs w:val="18"/>
              </w:rPr>
            </w:pPr>
          </w:p>
        </w:tc>
        <w:tc>
          <w:tcPr>
            <w:tcW w:w="1721" w:type="dxa"/>
            <w:noWrap/>
            <w:hideMark/>
          </w:tcPr>
          <w:p w14:paraId="05597BEA" w14:textId="5FB3335D" w:rsidR="000C5920" w:rsidRPr="00D83C1D" w:rsidRDefault="0095233C">
            <w:pPr>
              <w:rPr>
                <w:rFonts w:ascii="Times New Roman" w:eastAsia="宋体" w:hAnsi="Times New Roman" w:cs="Times New Roman"/>
                <w:sz w:val="18"/>
                <w:szCs w:val="18"/>
              </w:rPr>
            </w:pPr>
            <w:r w:rsidRPr="00D83C1D">
              <w:rPr>
                <w:rFonts w:ascii="Times New Roman" w:eastAsia="宋体" w:hAnsi="Times New Roman" w:cs="Times New Roman"/>
                <w:sz w:val="18"/>
                <w:szCs w:val="18"/>
              </w:rPr>
              <w:t>甲状腺血清结合蛋白转甲状腺素的干扰及其对人类神经发育的不良影响</w:t>
            </w:r>
            <w:r w:rsidR="000C5920" w:rsidRPr="00D83C1D">
              <w:rPr>
                <w:rFonts w:ascii="Times New Roman" w:eastAsia="宋体" w:hAnsi="Times New Roman" w:cs="Times New Roman"/>
                <w:sz w:val="18"/>
                <w:szCs w:val="18"/>
              </w:rPr>
              <w:t>Interference with thyroid serum binding protein transthyretin and subsequent adverse human neurodevelopmental toxicity</w:t>
            </w:r>
          </w:p>
        </w:tc>
        <w:tc>
          <w:tcPr>
            <w:tcW w:w="1258" w:type="dxa"/>
            <w:noWrap/>
            <w:hideMark/>
          </w:tcPr>
          <w:p w14:paraId="54F37A9A"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152</w:t>
            </w:r>
          </w:p>
        </w:tc>
        <w:tc>
          <w:tcPr>
            <w:tcW w:w="1142" w:type="dxa"/>
            <w:noWrap/>
            <w:hideMark/>
          </w:tcPr>
          <w:p w14:paraId="194A3C97" w14:textId="553303C1" w:rsidR="00A02560" w:rsidRPr="00D83C1D" w:rsidRDefault="00A02560">
            <w:pPr>
              <w:rPr>
                <w:rFonts w:ascii="Times New Roman" w:eastAsia="宋体" w:hAnsi="Times New Roman" w:cs="Times New Roman"/>
                <w:sz w:val="18"/>
                <w:szCs w:val="18"/>
              </w:rPr>
            </w:pPr>
            <w:r w:rsidRPr="00D83C1D">
              <w:rPr>
                <w:rFonts w:ascii="Times New Roman" w:eastAsia="宋体" w:hAnsi="Times New Roman" w:cs="Times New Roman"/>
                <w:sz w:val="18"/>
                <w:szCs w:val="18"/>
              </w:rPr>
              <w:t>在构建中</w:t>
            </w:r>
          </w:p>
          <w:p w14:paraId="1BB3416F" w14:textId="2FE5ADD3"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Under Development</w:t>
            </w:r>
          </w:p>
        </w:tc>
        <w:tc>
          <w:tcPr>
            <w:tcW w:w="1555" w:type="dxa"/>
            <w:noWrap/>
            <w:hideMark/>
          </w:tcPr>
          <w:p w14:paraId="7A8A5188" w14:textId="3EE78A83" w:rsidR="000E0633" w:rsidRPr="00D83C1D" w:rsidRDefault="000E0633"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绿草定</w:t>
            </w:r>
          </w:p>
          <w:p w14:paraId="46E210D9" w14:textId="2ADCFAB2" w:rsidR="000C5920" w:rsidRPr="00D83C1D" w:rsidRDefault="000C592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Triclopyr</w:t>
            </w:r>
          </w:p>
        </w:tc>
        <w:tc>
          <w:tcPr>
            <w:tcW w:w="1632" w:type="dxa"/>
            <w:noWrap/>
            <w:hideMark/>
          </w:tcPr>
          <w:p w14:paraId="69AD2048"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NA</w:t>
            </w:r>
          </w:p>
        </w:tc>
      </w:tr>
      <w:tr w:rsidR="000C5920" w:rsidRPr="00A02560" w14:paraId="4B78C549" w14:textId="77777777" w:rsidTr="00D83C1D">
        <w:trPr>
          <w:trHeight w:val="225"/>
        </w:trPr>
        <w:tc>
          <w:tcPr>
            <w:tcW w:w="988" w:type="dxa"/>
            <w:vMerge w:val="restart"/>
            <w:hideMark/>
          </w:tcPr>
          <w:p w14:paraId="23C7C2EA" w14:textId="4C0346BA" w:rsidR="000C5920" w:rsidRPr="00D83C1D" w:rsidRDefault="000C5920" w:rsidP="00AE276B">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内分泌</w:t>
            </w:r>
            <w:r w:rsidR="0089292B" w:rsidRPr="00D83C1D">
              <w:rPr>
                <w:rFonts w:ascii="Times New Roman" w:eastAsia="宋体" w:hAnsi="Times New Roman" w:cs="Times New Roman"/>
                <w:sz w:val="18"/>
                <w:szCs w:val="18"/>
              </w:rPr>
              <w:t>干扰</w:t>
            </w:r>
            <w:r w:rsidR="0089292B" w:rsidRPr="00D83C1D">
              <w:rPr>
                <w:rFonts w:ascii="Times New Roman" w:eastAsia="宋体" w:hAnsi="Times New Roman" w:cs="Times New Roman"/>
                <w:sz w:val="18"/>
                <w:szCs w:val="18"/>
              </w:rPr>
              <w:t>endocrine disrupti</w:t>
            </w:r>
            <w:r w:rsidR="00FF6181" w:rsidRPr="00D83C1D">
              <w:rPr>
                <w:rFonts w:ascii="Times New Roman" w:eastAsia="宋体" w:hAnsi="Times New Roman" w:cs="Times New Roman"/>
                <w:sz w:val="18"/>
                <w:szCs w:val="18"/>
              </w:rPr>
              <w:t>on</w:t>
            </w:r>
          </w:p>
        </w:tc>
        <w:tc>
          <w:tcPr>
            <w:tcW w:w="1721" w:type="dxa"/>
            <w:vMerge w:val="restart"/>
            <w:hideMark/>
          </w:tcPr>
          <w:p w14:paraId="777540F0" w14:textId="72E93549" w:rsidR="00F02EA6" w:rsidRPr="00D83C1D" w:rsidRDefault="00F02EA6" w:rsidP="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幼年激素受体激动诱导产生雄性后代导致种群减少</w:t>
            </w:r>
          </w:p>
          <w:p w14:paraId="418D5E07" w14:textId="1417FDEE" w:rsidR="000C5920" w:rsidRPr="00D83C1D" w:rsidRDefault="000C5920" w:rsidP="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Juvenile hormone receptor agonism leading to male offspring induction associated population decline</w:t>
            </w:r>
          </w:p>
        </w:tc>
        <w:tc>
          <w:tcPr>
            <w:tcW w:w="1258" w:type="dxa"/>
            <w:vMerge w:val="restart"/>
            <w:hideMark/>
          </w:tcPr>
          <w:p w14:paraId="675D1645"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201</w:t>
            </w:r>
          </w:p>
        </w:tc>
        <w:tc>
          <w:tcPr>
            <w:tcW w:w="1142" w:type="dxa"/>
            <w:vMerge w:val="restart"/>
            <w:hideMark/>
          </w:tcPr>
          <w:p w14:paraId="02B06D8C" w14:textId="77777777" w:rsidR="00BF4A5A" w:rsidRPr="00D83C1D" w:rsidRDefault="00BF4A5A">
            <w:pPr>
              <w:rPr>
                <w:rFonts w:ascii="Times New Roman" w:eastAsia="宋体" w:hAnsi="Times New Roman" w:cs="Times New Roman"/>
                <w:sz w:val="18"/>
                <w:szCs w:val="18"/>
              </w:rPr>
            </w:pPr>
            <w:r w:rsidRPr="00D83C1D">
              <w:rPr>
                <w:rFonts w:ascii="Times New Roman" w:eastAsia="宋体" w:hAnsi="Times New Roman" w:cs="Times New Roman"/>
                <w:sz w:val="18"/>
                <w:szCs w:val="18"/>
              </w:rPr>
              <w:t>未知</w:t>
            </w:r>
          </w:p>
          <w:p w14:paraId="792C4C33" w14:textId="3A6653FA"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NA</w:t>
            </w:r>
          </w:p>
        </w:tc>
        <w:tc>
          <w:tcPr>
            <w:tcW w:w="1555" w:type="dxa"/>
            <w:noWrap/>
            <w:hideMark/>
          </w:tcPr>
          <w:p w14:paraId="33743963" w14:textId="79E24050" w:rsidR="000C5920" w:rsidRPr="00D83C1D" w:rsidRDefault="000E0633"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苯虫醚</w:t>
            </w:r>
            <w:r w:rsidR="000C5920" w:rsidRPr="00D83C1D">
              <w:rPr>
                <w:rFonts w:ascii="Times New Roman" w:eastAsia="宋体" w:hAnsi="Times New Roman" w:cs="Times New Roman"/>
                <w:sz w:val="18"/>
                <w:szCs w:val="18"/>
              </w:rPr>
              <w:t>DIOFENOLAN</w:t>
            </w:r>
          </w:p>
        </w:tc>
        <w:tc>
          <w:tcPr>
            <w:tcW w:w="1632" w:type="dxa"/>
            <w:noWrap/>
            <w:hideMark/>
          </w:tcPr>
          <w:p w14:paraId="24430E03" w14:textId="77777777" w:rsidR="005844A5" w:rsidRPr="00D83C1D" w:rsidRDefault="005844A5" w:rsidP="005844A5">
            <w:pPr>
              <w:rPr>
                <w:rFonts w:ascii="Times New Roman" w:eastAsia="宋体" w:hAnsi="Times New Roman" w:cs="Times New Roman"/>
                <w:sz w:val="18"/>
                <w:szCs w:val="18"/>
              </w:rPr>
            </w:pPr>
            <w:r w:rsidRPr="00D83C1D">
              <w:rPr>
                <w:rFonts w:ascii="Times New Roman" w:eastAsia="宋体" w:hAnsi="Times New Roman" w:cs="Times New Roman"/>
                <w:sz w:val="18"/>
                <w:szCs w:val="18"/>
              </w:rPr>
              <w:t>中等</w:t>
            </w:r>
          </w:p>
          <w:p w14:paraId="0CCA645C"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moderate</w:t>
            </w:r>
          </w:p>
        </w:tc>
      </w:tr>
      <w:tr w:rsidR="000C5920" w:rsidRPr="00A02560" w14:paraId="371725CD" w14:textId="77777777" w:rsidTr="00D83C1D">
        <w:trPr>
          <w:trHeight w:val="315"/>
        </w:trPr>
        <w:tc>
          <w:tcPr>
            <w:tcW w:w="988" w:type="dxa"/>
            <w:vMerge/>
            <w:hideMark/>
          </w:tcPr>
          <w:p w14:paraId="73354D45" w14:textId="77777777" w:rsidR="000C5920" w:rsidRPr="00D83C1D" w:rsidRDefault="000C5920">
            <w:pPr>
              <w:rPr>
                <w:rFonts w:ascii="Times New Roman" w:eastAsia="宋体" w:hAnsi="Times New Roman" w:cs="Times New Roman"/>
                <w:sz w:val="18"/>
                <w:szCs w:val="18"/>
              </w:rPr>
            </w:pPr>
          </w:p>
        </w:tc>
        <w:tc>
          <w:tcPr>
            <w:tcW w:w="1721" w:type="dxa"/>
            <w:vMerge/>
            <w:hideMark/>
          </w:tcPr>
          <w:p w14:paraId="5EE24268" w14:textId="77777777" w:rsidR="000C5920" w:rsidRPr="00D83C1D" w:rsidRDefault="000C5920">
            <w:pPr>
              <w:rPr>
                <w:rFonts w:ascii="Times New Roman" w:eastAsia="宋体" w:hAnsi="Times New Roman" w:cs="Times New Roman"/>
                <w:sz w:val="18"/>
                <w:szCs w:val="18"/>
              </w:rPr>
            </w:pPr>
          </w:p>
        </w:tc>
        <w:tc>
          <w:tcPr>
            <w:tcW w:w="1258" w:type="dxa"/>
            <w:vMerge/>
            <w:hideMark/>
          </w:tcPr>
          <w:p w14:paraId="291A70D1" w14:textId="77777777" w:rsidR="000C5920" w:rsidRPr="00D83C1D" w:rsidRDefault="000C5920">
            <w:pPr>
              <w:rPr>
                <w:rFonts w:ascii="Times New Roman" w:eastAsia="宋体" w:hAnsi="Times New Roman" w:cs="Times New Roman"/>
                <w:sz w:val="18"/>
                <w:szCs w:val="18"/>
              </w:rPr>
            </w:pPr>
          </w:p>
        </w:tc>
        <w:tc>
          <w:tcPr>
            <w:tcW w:w="1142" w:type="dxa"/>
            <w:vMerge/>
            <w:hideMark/>
          </w:tcPr>
          <w:p w14:paraId="7666BE04" w14:textId="77777777" w:rsidR="000C5920" w:rsidRPr="00D83C1D" w:rsidRDefault="000C5920">
            <w:pPr>
              <w:rPr>
                <w:rFonts w:ascii="Times New Roman" w:eastAsia="宋体" w:hAnsi="Times New Roman" w:cs="Times New Roman"/>
                <w:sz w:val="18"/>
                <w:szCs w:val="18"/>
              </w:rPr>
            </w:pPr>
          </w:p>
        </w:tc>
        <w:tc>
          <w:tcPr>
            <w:tcW w:w="1555" w:type="dxa"/>
            <w:noWrap/>
            <w:hideMark/>
          </w:tcPr>
          <w:p w14:paraId="5E949337" w14:textId="68DF2377" w:rsidR="000C5920" w:rsidRPr="00D83C1D" w:rsidRDefault="000E0633"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苯氧威</w:t>
            </w:r>
            <w:r w:rsidR="000C5920" w:rsidRPr="00D83C1D">
              <w:rPr>
                <w:rFonts w:ascii="Times New Roman" w:eastAsia="宋体" w:hAnsi="Times New Roman" w:cs="Times New Roman"/>
                <w:sz w:val="18"/>
                <w:szCs w:val="18"/>
              </w:rPr>
              <w:t>fenoxycarb</w:t>
            </w:r>
          </w:p>
        </w:tc>
        <w:tc>
          <w:tcPr>
            <w:tcW w:w="1632" w:type="dxa"/>
            <w:noWrap/>
            <w:hideMark/>
          </w:tcPr>
          <w:p w14:paraId="3B7D3E70" w14:textId="77777777" w:rsidR="005844A5" w:rsidRPr="00D83C1D" w:rsidRDefault="005844A5" w:rsidP="005844A5">
            <w:pPr>
              <w:rPr>
                <w:rFonts w:ascii="Times New Roman" w:eastAsia="宋体" w:hAnsi="Times New Roman" w:cs="Times New Roman"/>
                <w:sz w:val="18"/>
                <w:szCs w:val="18"/>
              </w:rPr>
            </w:pPr>
            <w:r w:rsidRPr="00D83C1D">
              <w:rPr>
                <w:rFonts w:ascii="Times New Roman" w:eastAsia="宋体" w:hAnsi="Times New Roman" w:cs="Times New Roman"/>
                <w:sz w:val="18"/>
                <w:szCs w:val="18"/>
              </w:rPr>
              <w:t>中等</w:t>
            </w:r>
          </w:p>
          <w:p w14:paraId="04E09740"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moderate</w:t>
            </w:r>
          </w:p>
        </w:tc>
      </w:tr>
      <w:tr w:rsidR="000C5920" w:rsidRPr="00A02560" w14:paraId="758D3874" w14:textId="77777777" w:rsidTr="00D83C1D">
        <w:trPr>
          <w:trHeight w:val="315"/>
        </w:trPr>
        <w:tc>
          <w:tcPr>
            <w:tcW w:w="988" w:type="dxa"/>
            <w:vMerge/>
            <w:hideMark/>
          </w:tcPr>
          <w:p w14:paraId="0E12021E" w14:textId="77777777" w:rsidR="000C5920" w:rsidRPr="00D83C1D" w:rsidRDefault="000C5920">
            <w:pPr>
              <w:rPr>
                <w:rFonts w:ascii="Times New Roman" w:eastAsia="宋体" w:hAnsi="Times New Roman" w:cs="Times New Roman"/>
                <w:sz w:val="18"/>
                <w:szCs w:val="18"/>
              </w:rPr>
            </w:pPr>
          </w:p>
        </w:tc>
        <w:tc>
          <w:tcPr>
            <w:tcW w:w="1721" w:type="dxa"/>
            <w:vMerge/>
            <w:hideMark/>
          </w:tcPr>
          <w:p w14:paraId="63E7E7CD" w14:textId="77777777" w:rsidR="000C5920" w:rsidRPr="00D83C1D" w:rsidRDefault="000C5920">
            <w:pPr>
              <w:rPr>
                <w:rFonts w:ascii="Times New Roman" w:eastAsia="宋体" w:hAnsi="Times New Roman" w:cs="Times New Roman"/>
                <w:sz w:val="18"/>
                <w:szCs w:val="18"/>
              </w:rPr>
            </w:pPr>
          </w:p>
        </w:tc>
        <w:tc>
          <w:tcPr>
            <w:tcW w:w="1258" w:type="dxa"/>
            <w:vMerge/>
            <w:hideMark/>
          </w:tcPr>
          <w:p w14:paraId="52B4986F" w14:textId="77777777" w:rsidR="000C5920" w:rsidRPr="00D83C1D" w:rsidRDefault="000C5920">
            <w:pPr>
              <w:rPr>
                <w:rFonts w:ascii="Times New Roman" w:eastAsia="宋体" w:hAnsi="Times New Roman" w:cs="Times New Roman"/>
                <w:sz w:val="18"/>
                <w:szCs w:val="18"/>
              </w:rPr>
            </w:pPr>
          </w:p>
        </w:tc>
        <w:tc>
          <w:tcPr>
            <w:tcW w:w="1142" w:type="dxa"/>
            <w:vMerge/>
            <w:hideMark/>
          </w:tcPr>
          <w:p w14:paraId="7548C8EA" w14:textId="77777777" w:rsidR="000C5920" w:rsidRPr="00D83C1D" w:rsidRDefault="000C5920">
            <w:pPr>
              <w:rPr>
                <w:rFonts w:ascii="Times New Roman" w:eastAsia="宋体" w:hAnsi="Times New Roman" w:cs="Times New Roman"/>
                <w:sz w:val="18"/>
                <w:szCs w:val="18"/>
              </w:rPr>
            </w:pPr>
          </w:p>
        </w:tc>
        <w:tc>
          <w:tcPr>
            <w:tcW w:w="1555" w:type="dxa"/>
            <w:noWrap/>
            <w:hideMark/>
          </w:tcPr>
          <w:p w14:paraId="3EDA8F87" w14:textId="26E31DDC" w:rsidR="000E0633" w:rsidRPr="00D83C1D" w:rsidRDefault="000E0633"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吡丙醚</w:t>
            </w:r>
          </w:p>
          <w:p w14:paraId="0450BD1C" w14:textId="656DC2E4" w:rsidR="000C5920" w:rsidRPr="00D83C1D" w:rsidRDefault="000C592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pyriproxyfen</w:t>
            </w:r>
          </w:p>
        </w:tc>
        <w:tc>
          <w:tcPr>
            <w:tcW w:w="1632" w:type="dxa"/>
            <w:noWrap/>
            <w:hideMark/>
          </w:tcPr>
          <w:p w14:paraId="4ED1351D" w14:textId="77777777" w:rsidR="005844A5" w:rsidRPr="00D83C1D" w:rsidRDefault="005844A5" w:rsidP="005844A5">
            <w:pPr>
              <w:rPr>
                <w:rFonts w:ascii="Times New Roman" w:eastAsia="宋体" w:hAnsi="Times New Roman" w:cs="Times New Roman"/>
                <w:sz w:val="18"/>
                <w:szCs w:val="18"/>
              </w:rPr>
            </w:pPr>
            <w:r w:rsidRPr="00D83C1D">
              <w:rPr>
                <w:rFonts w:ascii="Times New Roman" w:eastAsia="宋体" w:hAnsi="Times New Roman" w:cs="Times New Roman"/>
                <w:sz w:val="18"/>
                <w:szCs w:val="18"/>
              </w:rPr>
              <w:t>中等</w:t>
            </w:r>
          </w:p>
          <w:p w14:paraId="287397A4"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moderate</w:t>
            </w:r>
          </w:p>
        </w:tc>
      </w:tr>
      <w:tr w:rsidR="000C5920" w:rsidRPr="00A02560" w14:paraId="3301EF5C" w14:textId="77777777" w:rsidTr="00D83C1D">
        <w:trPr>
          <w:trHeight w:val="315"/>
        </w:trPr>
        <w:tc>
          <w:tcPr>
            <w:tcW w:w="988" w:type="dxa"/>
            <w:vMerge/>
            <w:hideMark/>
          </w:tcPr>
          <w:p w14:paraId="45BBBE17" w14:textId="77777777" w:rsidR="000C5920" w:rsidRPr="00D83C1D" w:rsidRDefault="000C5920">
            <w:pPr>
              <w:rPr>
                <w:rFonts w:ascii="Times New Roman" w:eastAsia="宋体" w:hAnsi="Times New Roman" w:cs="Times New Roman"/>
                <w:sz w:val="18"/>
                <w:szCs w:val="18"/>
              </w:rPr>
            </w:pPr>
          </w:p>
        </w:tc>
        <w:tc>
          <w:tcPr>
            <w:tcW w:w="1721" w:type="dxa"/>
            <w:vMerge/>
            <w:hideMark/>
          </w:tcPr>
          <w:p w14:paraId="4E784D40" w14:textId="77777777" w:rsidR="000C5920" w:rsidRPr="00D83C1D" w:rsidRDefault="000C5920">
            <w:pPr>
              <w:rPr>
                <w:rFonts w:ascii="Times New Roman" w:eastAsia="宋体" w:hAnsi="Times New Roman" w:cs="Times New Roman"/>
                <w:sz w:val="18"/>
                <w:szCs w:val="18"/>
              </w:rPr>
            </w:pPr>
          </w:p>
        </w:tc>
        <w:tc>
          <w:tcPr>
            <w:tcW w:w="1258" w:type="dxa"/>
            <w:vMerge/>
            <w:hideMark/>
          </w:tcPr>
          <w:p w14:paraId="7838625E" w14:textId="77777777" w:rsidR="000C5920" w:rsidRPr="00D83C1D" w:rsidRDefault="000C5920">
            <w:pPr>
              <w:rPr>
                <w:rFonts w:ascii="Times New Roman" w:eastAsia="宋体" w:hAnsi="Times New Roman" w:cs="Times New Roman"/>
                <w:sz w:val="18"/>
                <w:szCs w:val="18"/>
              </w:rPr>
            </w:pPr>
          </w:p>
        </w:tc>
        <w:tc>
          <w:tcPr>
            <w:tcW w:w="1142" w:type="dxa"/>
            <w:vMerge/>
            <w:hideMark/>
          </w:tcPr>
          <w:p w14:paraId="2622B35A" w14:textId="77777777" w:rsidR="000C5920" w:rsidRPr="00D83C1D" w:rsidRDefault="000C5920">
            <w:pPr>
              <w:rPr>
                <w:rFonts w:ascii="Times New Roman" w:eastAsia="宋体" w:hAnsi="Times New Roman" w:cs="Times New Roman"/>
                <w:sz w:val="18"/>
                <w:szCs w:val="18"/>
              </w:rPr>
            </w:pPr>
          </w:p>
        </w:tc>
        <w:tc>
          <w:tcPr>
            <w:tcW w:w="1555" w:type="dxa"/>
            <w:noWrap/>
            <w:hideMark/>
          </w:tcPr>
          <w:p w14:paraId="1C473946" w14:textId="56DE8E0C" w:rsidR="000C5920" w:rsidRPr="00D83C1D" w:rsidRDefault="000E0633"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烯虫乙酯</w:t>
            </w:r>
            <w:r w:rsidR="000C5920" w:rsidRPr="00D83C1D">
              <w:rPr>
                <w:rFonts w:ascii="Times New Roman" w:eastAsia="宋体" w:hAnsi="Times New Roman" w:cs="Times New Roman"/>
                <w:sz w:val="18"/>
                <w:szCs w:val="18"/>
              </w:rPr>
              <w:t>(7S)-</w:t>
            </w:r>
            <w:proofErr w:type="spellStart"/>
            <w:r w:rsidR="000C5920" w:rsidRPr="00D83C1D">
              <w:rPr>
                <w:rFonts w:ascii="Times New Roman" w:eastAsia="宋体" w:hAnsi="Times New Roman" w:cs="Times New Roman"/>
                <w:sz w:val="18"/>
                <w:szCs w:val="18"/>
              </w:rPr>
              <w:t>Hydroprene</w:t>
            </w:r>
            <w:proofErr w:type="spellEnd"/>
          </w:p>
        </w:tc>
        <w:tc>
          <w:tcPr>
            <w:tcW w:w="1632" w:type="dxa"/>
            <w:noWrap/>
            <w:hideMark/>
          </w:tcPr>
          <w:p w14:paraId="4AEF7EFD" w14:textId="77777777" w:rsidR="005844A5" w:rsidRPr="00D83C1D" w:rsidRDefault="005844A5" w:rsidP="005844A5">
            <w:pPr>
              <w:rPr>
                <w:rFonts w:ascii="Times New Roman" w:eastAsia="宋体" w:hAnsi="Times New Roman" w:cs="Times New Roman"/>
                <w:sz w:val="18"/>
                <w:szCs w:val="18"/>
              </w:rPr>
            </w:pPr>
            <w:r w:rsidRPr="00D83C1D">
              <w:rPr>
                <w:rFonts w:ascii="Times New Roman" w:eastAsia="宋体" w:hAnsi="Times New Roman" w:cs="Times New Roman"/>
                <w:sz w:val="18"/>
                <w:szCs w:val="18"/>
              </w:rPr>
              <w:t>中等</w:t>
            </w:r>
          </w:p>
          <w:p w14:paraId="736CE108"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moderate</w:t>
            </w:r>
          </w:p>
        </w:tc>
      </w:tr>
      <w:tr w:rsidR="000C5920" w:rsidRPr="00A02560" w14:paraId="38AC627F" w14:textId="77777777" w:rsidTr="00D83C1D">
        <w:trPr>
          <w:trHeight w:val="315"/>
        </w:trPr>
        <w:tc>
          <w:tcPr>
            <w:tcW w:w="988" w:type="dxa"/>
            <w:vMerge/>
            <w:hideMark/>
          </w:tcPr>
          <w:p w14:paraId="6C487536" w14:textId="77777777" w:rsidR="000C5920" w:rsidRPr="00D83C1D" w:rsidRDefault="000C5920">
            <w:pPr>
              <w:rPr>
                <w:rFonts w:ascii="Times New Roman" w:eastAsia="宋体" w:hAnsi="Times New Roman" w:cs="Times New Roman"/>
                <w:sz w:val="18"/>
                <w:szCs w:val="18"/>
              </w:rPr>
            </w:pPr>
          </w:p>
        </w:tc>
        <w:tc>
          <w:tcPr>
            <w:tcW w:w="1721" w:type="dxa"/>
            <w:vMerge/>
            <w:hideMark/>
          </w:tcPr>
          <w:p w14:paraId="32C57BD3" w14:textId="77777777" w:rsidR="000C5920" w:rsidRPr="00D83C1D" w:rsidRDefault="000C5920">
            <w:pPr>
              <w:rPr>
                <w:rFonts w:ascii="Times New Roman" w:eastAsia="宋体" w:hAnsi="Times New Roman" w:cs="Times New Roman"/>
                <w:sz w:val="18"/>
                <w:szCs w:val="18"/>
              </w:rPr>
            </w:pPr>
          </w:p>
        </w:tc>
        <w:tc>
          <w:tcPr>
            <w:tcW w:w="1258" w:type="dxa"/>
            <w:vMerge/>
            <w:hideMark/>
          </w:tcPr>
          <w:p w14:paraId="5D2C1402" w14:textId="77777777" w:rsidR="000C5920" w:rsidRPr="00D83C1D" w:rsidRDefault="000C5920">
            <w:pPr>
              <w:rPr>
                <w:rFonts w:ascii="Times New Roman" w:eastAsia="宋体" w:hAnsi="Times New Roman" w:cs="Times New Roman"/>
                <w:sz w:val="18"/>
                <w:szCs w:val="18"/>
              </w:rPr>
            </w:pPr>
          </w:p>
        </w:tc>
        <w:tc>
          <w:tcPr>
            <w:tcW w:w="1142" w:type="dxa"/>
            <w:vMerge/>
            <w:hideMark/>
          </w:tcPr>
          <w:p w14:paraId="7F088011" w14:textId="77777777" w:rsidR="000C5920" w:rsidRPr="00D83C1D" w:rsidRDefault="000C5920">
            <w:pPr>
              <w:rPr>
                <w:rFonts w:ascii="Times New Roman" w:eastAsia="宋体" w:hAnsi="Times New Roman" w:cs="Times New Roman"/>
                <w:sz w:val="18"/>
                <w:szCs w:val="18"/>
              </w:rPr>
            </w:pPr>
          </w:p>
        </w:tc>
        <w:tc>
          <w:tcPr>
            <w:tcW w:w="1555" w:type="dxa"/>
            <w:noWrap/>
            <w:hideMark/>
          </w:tcPr>
          <w:p w14:paraId="0426093C" w14:textId="7E8E84FC" w:rsidR="000C5920" w:rsidRPr="00D83C1D" w:rsidRDefault="000E0633" w:rsidP="00BB5AE1">
            <w:pPr>
              <w:jc w:val="left"/>
              <w:rPr>
                <w:rFonts w:ascii="Times New Roman" w:eastAsia="宋体" w:hAnsi="Times New Roman" w:cs="Times New Roman"/>
                <w:sz w:val="18"/>
                <w:szCs w:val="18"/>
              </w:rPr>
            </w:pPr>
            <w:r w:rsidRPr="00D83C1D">
              <w:rPr>
                <w:rFonts w:ascii="Times New Roman" w:eastAsia="宋体" w:hAnsi="Times New Roman" w:cs="Times New Roman"/>
                <w:color w:val="333333"/>
                <w:sz w:val="18"/>
                <w:szCs w:val="18"/>
                <w:shd w:val="clear" w:color="auto" w:fill="FFFFFF"/>
              </w:rPr>
              <w:t>烯虫炔酯</w:t>
            </w:r>
            <w:proofErr w:type="spellStart"/>
            <w:r w:rsidR="000C5920" w:rsidRPr="00D83C1D">
              <w:rPr>
                <w:rFonts w:ascii="Times New Roman" w:eastAsia="宋体" w:hAnsi="Times New Roman" w:cs="Times New Roman"/>
                <w:sz w:val="18"/>
                <w:szCs w:val="18"/>
              </w:rPr>
              <w:t>kinoprene</w:t>
            </w:r>
            <w:proofErr w:type="spellEnd"/>
          </w:p>
        </w:tc>
        <w:tc>
          <w:tcPr>
            <w:tcW w:w="1632" w:type="dxa"/>
            <w:noWrap/>
            <w:hideMark/>
          </w:tcPr>
          <w:p w14:paraId="60E78780" w14:textId="77777777" w:rsidR="005844A5" w:rsidRPr="00D83C1D" w:rsidRDefault="005844A5" w:rsidP="005844A5">
            <w:pPr>
              <w:rPr>
                <w:rFonts w:ascii="Times New Roman" w:eastAsia="宋体" w:hAnsi="Times New Roman" w:cs="Times New Roman"/>
                <w:sz w:val="18"/>
                <w:szCs w:val="18"/>
              </w:rPr>
            </w:pPr>
            <w:r w:rsidRPr="00D83C1D">
              <w:rPr>
                <w:rFonts w:ascii="Times New Roman" w:eastAsia="宋体" w:hAnsi="Times New Roman" w:cs="Times New Roman"/>
                <w:sz w:val="18"/>
                <w:szCs w:val="18"/>
              </w:rPr>
              <w:t>中等</w:t>
            </w:r>
          </w:p>
          <w:p w14:paraId="423CFC6B"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moderate</w:t>
            </w:r>
          </w:p>
        </w:tc>
      </w:tr>
      <w:tr w:rsidR="000C5920" w:rsidRPr="00A02560" w14:paraId="6C4451DE" w14:textId="77777777" w:rsidTr="00D83C1D">
        <w:trPr>
          <w:trHeight w:val="315"/>
        </w:trPr>
        <w:tc>
          <w:tcPr>
            <w:tcW w:w="988" w:type="dxa"/>
            <w:vMerge/>
            <w:hideMark/>
          </w:tcPr>
          <w:p w14:paraId="484B82DE" w14:textId="77777777" w:rsidR="000C5920" w:rsidRPr="00D83C1D" w:rsidRDefault="000C5920">
            <w:pPr>
              <w:rPr>
                <w:rFonts w:ascii="Times New Roman" w:eastAsia="宋体" w:hAnsi="Times New Roman" w:cs="Times New Roman"/>
                <w:sz w:val="18"/>
                <w:szCs w:val="18"/>
              </w:rPr>
            </w:pPr>
          </w:p>
        </w:tc>
        <w:tc>
          <w:tcPr>
            <w:tcW w:w="1721" w:type="dxa"/>
            <w:vMerge w:val="restart"/>
            <w:hideMark/>
          </w:tcPr>
          <w:p w14:paraId="3334CF52" w14:textId="77777777" w:rsidR="0095233C" w:rsidRPr="00D83C1D" w:rsidRDefault="0095233C">
            <w:pPr>
              <w:rPr>
                <w:rFonts w:ascii="Times New Roman" w:eastAsia="宋体" w:hAnsi="Times New Roman" w:cs="Times New Roman"/>
                <w:sz w:val="18"/>
                <w:szCs w:val="18"/>
              </w:rPr>
            </w:pPr>
            <w:r w:rsidRPr="00D83C1D">
              <w:rPr>
                <w:rFonts w:ascii="Times New Roman" w:eastAsia="宋体" w:hAnsi="Times New Roman" w:cs="Times New Roman"/>
                <w:sz w:val="18"/>
                <w:szCs w:val="18"/>
              </w:rPr>
              <w:t>蜕皮激素受体激动导致不完全蜕皮相关的死亡</w:t>
            </w:r>
          </w:p>
          <w:p w14:paraId="13E86B99" w14:textId="71CBD199"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Ecdysone receptor agonism leading to incomplete ecdysis associated mortality</w:t>
            </w:r>
          </w:p>
        </w:tc>
        <w:tc>
          <w:tcPr>
            <w:tcW w:w="1258" w:type="dxa"/>
            <w:vMerge w:val="restart"/>
            <w:hideMark/>
          </w:tcPr>
          <w:p w14:paraId="5674841A"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4</w:t>
            </w:r>
          </w:p>
        </w:tc>
        <w:tc>
          <w:tcPr>
            <w:tcW w:w="1142" w:type="dxa"/>
            <w:vMerge w:val="restart"/>
            <w:hideMark/>
          </w:tcPr>
          <w:p w14:paraId="38EBE875" w14:textId="77777777" w:rsidR="00BF4A5A" w:rsidRPr="00D83C1D" w:rsidRDefault="00BF4A5A">
            <w:pPr>
              <w:rPr>
                <w:rFonts w:ascii="Times New Roman" w:eastAsia="宋体" w:hAnsi="Times New Roman" w:cs="Times New Roman"/>
                <w:sz w:val="18"/>
                <w:szCs w:val="18"/>
              </w:rPr>
            </w:pPr>
            <w:r w:rsidRPr="00D83C1D">
              <w:rPr>
                <w:rFonts w:ascii="Times New Roman" w:eastAsia="宋体" w:hAnsi="Times New Roman" w:cs="Times New Roman"/>
                <w:sz w:val="18"/>
                <w:szCs w:val="18"/>
              </w:rPr>
              <w:t>未知</w:t>
            </w:r>
          </w:p>
          <w:p w14:paraId="4EFCCA23" w14:textId="00EA55D8"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NA</w:t>
            </w:r>
          </w:p>
        </w:tc>
        <w:tc>
          <w:tcPr>
            <w:tcW w:w="1555" w:type="dxa"/>
            <w:noWrap/>
            <w:hideMark/>
          </w:tcPr>
          <w:p w14:paraId="52E381BF" w14:textId="32E4F9FC" w:rsidR="000C5920" w:rsidRPr="00D83C1D" w:rsidRDefault="000E0633"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虫酰肼</w:t>
            </w:r>
            <w:r w:rsidR="000C5920" w:rsidRPr="00D83C1D">
              <w:rPr>
                <w:rFonts w:ascii="Times New Roman" w:eastAsia="宋体" w:hAnsi="Times New Roman" w:cs="Times New Roman"/>
                <w:sz w:val="18"/>
                <w:szCs w:val="18"/>
              </w:rPr>
              <w:t>Tebufenozide</w:t>
            </w:r>
          </w:p>
        </w:tc>
        <w:tc>
          <w:tcPr>
            <w:tcW w:w="1632" w:type="dxa"/>
            <w:noWrap/>
            <w:hideMark/>
          </w:tcPr>
          <w:p w14:paraId="43CD2323" w14:textId="6D0102AF" w:rsidR="0089292B" w:rsidRPr="00D83C1D" w:rsidRDefault="0089292B">
            <w:pPr>
              <w:rPr>
                <w:rFonts w:ascii="Times New Roman" w:eastAsia="宋体" w:hAnsi="Times New Roman" w:cs="Times New Roman"/>
                <w:sz w:val="18"/>
                <w:szCs w:val="18"/>
              </w:rPr>
            </w:pPr>
            <w:r w:rsidRPr="00D83C1D">
              <w:rPr>
                <w:rFonts w:ascii="Times New Roman" w:eastAsia="宋体" w:hAnsi="Times New Roman" w:cs="Times New Roman"/>
                <w:sz w:val="18"/>
                <w:szCs w:val="18"/>
              </w:rPr>
              <w:t>高</w:t>
            </w:r>
          </w:p>
          <w:p w14:paraId="7CF55ED7" w14:textId="3213FC91"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high</w:t>
            </w:r>
          </w:p>
        </w:tc>
      </w:tr>
      <w:tr w:rsidR="000C5920" w:rsidRPr="00A02560" w14:paraId="3A772CB6" w14:textId="77777777" w:rsidTr="00D83C1D">
        <w:trPr>
          <w:trHeight w:val="315"/>
        </w:trPr>
        <w:tc>
          <w:tcPr>
            <w:tcW w:w="988" w:type="dxa"/>
            <w:vMerge/>
            <w:hideMark/>
          </w:tcPr>
          <w:p w14:paraId="1405A3EB" w14:textId="77777777" w:rsidR="000C5920" w:rsidRPr="00D83C1D" w:rsidRDefault="000C5920">
            <w:pPr>
              <w:rPr>
                <w:rFonts w:ascii="Times New Roman" w:eastAsia="宋体" w:hAnsi="Times New Roman" w:cs="Times New Roman"/>
                <w:sz w:val="18"/>
                <w:szCs w:val="18"/>
              </w:rPr>
            </w:pPr>
          </w:p>
        </w:tc>
        <w:tc>
          <w:tcPr>
            <w:tcW w:w="1721" w:type="dxa"/>
            <w:vMerge/>
            <w:hideMark/>
          </w:tcPr>
          <w:p w14:paraId="376E21FF" w14:textId="77777777" w:rsidR="000C5920" w:rsidRPr="00D83C1D" w:rsidRDefault="000C5920">
            <w:pPr>
              <w:rPr>
                <w:rFonts w:ascii="Times New Roman" w:eastAsia="宋体" w:hAnsi="Times New Roman" w:cs="Times New Roman"/>
                <w:sz w:val="18"/>
                <w:szCs w:val="18"/>
              </w:rPr>
            </w:pPr>
          </w:p>
        </w:tc>
        <w:tc>
          <w:tcPr>
            <w:tcW w:w="1258" w:type="dxa"/>
            <w:vMerge/>
            <w:hideMark/>
          </w:tcPr>
          <w:p w14:paraId="171B133F" w14:textId="77777777" w:rsidR="000C5920" w:rsidRPr="00D83C1D" w:rsidRDefault="000C5920">
            <w:pPr>
              <w:rPr>
                <w:rFonts w:ascii="Times New Roman" w:eastAsia="宋体" w:hAnsi="Times New Roman" w:cs="Times New Roman"/>
                <w:sz w:val="18"/>
                <w:szCs w:val="18"/>
              </w:rPr>
            </w:pPr>
          </w:p>
        </w:tc>
        <w:tc>
          <w:tcPr>
            <w:tcW w:w="1142" w:type="dxa"/>
            <w:vMerge/>
            <w:hideMark/>
          </w:tcPr>
          <w:p w14:paraId="04BE290A" w14:textId="77777777" w:rsidR="000C5920" w:rsidRPr="00D83C1D" w:rsidRDefault="000C5920">
            <w:pPr>
              <w:rPr>
                <w:rFonts w:ascii="Times New Roman" w:eastAsia="宋体" w:hAnsi="Times New Roman" w:cs="Times New Roman"/>
                <w:sz w:val="18"/>
                <w:szCs w:val="18"/>
              </w:rPr>
            </w:pPr>
          </w:p>
        </w:tc>
        <w:tc>
          <w:tcPr>
            <w:tcW w:w="1555" w:type="dxa"/>
            <w:noWrap/>
            <w:hideMark/>
          </w:tcPr>
          <w:p w14:paraId="0E390D3F" w14:textId="33FA974A" w:rsidR="000C5920" w:rsidRPr="00D83C1D" w:rsidRDefault="000E0633"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甲氧虫酰肼</w:t>
            </w:r>
            <w:proofErr w:type="spellStart"/>
            <w:r w:rsidR="000C5920" w:rsidRPr="00D83C1D">
              <w:rPr>
                <w:rFonts w:ascii="Times New Roman" w:eastAsia="宋体" w:hAnsi="Times New Roman" w:cs="Times New Roman"/>
                <w:sz w:val="18"/>
                <w:szCs w:val="18"/>
              </w:rPr>
              <w:t>Methoxyfenozide</w:t>
            </w:r>
            <w:proofErr w:type="spellEnd"/>
          </w:p>
        </w:tc>
        <w:tc>
          <w:tcPr>
            <w:tcW w:w="1632" w:type="dxa"/>
            <w:noWrap/>
            <w:hideMark/>
          </w:tcPr>
          <w:p w14:paraId="1D5E6875" w14:textId="4BF7246F" w:rsidR="0089292B" w:rsidRPr="00D83C1D" w:rsidRDefault="0089292B">
            <w:pPr>
              <w:rPr>
                <w:rFonts w:ascii="Times New Roman" w:eastAsia="宋体" w:hAnsi="Times New Roman" w:cs="Times New Roman"/>
                <w:sz w:val="18"/>
                <w:szCs w:val="18"/>
              </w:rPr>
            </w:pPr>
            <w:r w:rsidRPr="00D83C1D">
              <w:rPr>
                <w:rFonts w:ascii="Times New Roman" w:eastAsia="宋体" w:hAnsi="Times New Roman" w:cs="Times New Roman"/>
                <w:sz w:val="18"/>
                <w:szCs w:val="18"/>
              </w:rPr>
              <w:t>高</w:t>
            </w:r>
          </w:p>
          <w:p w14:paraId="3DBDEE99" w14:textId="5AD0F546"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high</w:t>
            </w:r>
          </w:p>
        </w:tc>
      </w:tr>
      <w:tr w:rsidR="000C5920" w:rsidRPr="00A02560" w14:paraId="1104E96B" w14:textId="77777777" w:rsidTr="00D83C1D">
        <w:trPr>
          <w:trHeight w:val="315"/>
        </w:trPr>
        <w:tc>
          <w:tcPr>
            <w:tcW w:w="988" w:type="dxa"/>
            <w:vMerge/>
            <w:hideMark/>
          </w:tcPr>
          <w:p w14:paraId="08FB26C0" w14:textId="77777777" w:rsidR="000C5920" w:rsidRPr="00D83C1D" w:rsidRDefault="000C5920">
            <w:pPr>
              <w:rPr>
                <w:rFonts w:ascii="Times New Roman" w:eastAsia="宋体" w:hAnsi="Times New Roman" w:cs="Times New Roman"/>
                <w:sz w:val="18"/>
                <w:szCs w:val="18"/>
              </w:rPr>
            </w:pPr>
          </w:p>
        </w:tc>
        <w:tc>
          <w:tcPr>
            <w:tcW w:w="1721" w:type="dxa"/>
            <w:vMerge/>
            <w:hideMark/>
          </w:tcPr>
          <w:p w14:paraId="260A450E" w14:textId="77777777" w:rsidR="000C5920" w:rsidRPr="00D83C1D" w:rsidRDefault="000C5920">
            <w:pPr>
              <w:rPr>
                <w:rFonts w:ascii="Times New Roman" w:eastAsia="宋体" w:hAnsi="Times New Roman" w:cs="Times New Roman"/>
                <w:sz w:val="18"/>
                <w:szCs w:val="18"/>
              </w:rPr>
            </w:pPr>
          </w:p>
        </w:tc>
        <w:tc>
          <w:tcPr>
            <w:tcW w:w="1258" w:type="dxa"/>
            <w:vMerge/>
            <w:hideMark/>
          </w:tcPr>
          <w:p w14:paraId="7307F17D" w14:textId="77777777" w:rsidR="000C5920" w:rsidRPr="00D83C1D" w:rsidRDefault="000C5920">
            <w:pPr>
              <w:rPr>
                <w:rFonts w:ascii="Times New Roman" w:eastAsia="宋体" w:hAnsi="Times New Roman" w:cs="Times New Roman"/>
                <w:sz w:val="18"/>
                <w:szCs w:val="18"/>
              </w:rPr>
            </w:pPr>
          </w:p>
        </w:tc>
        <w:tc>
          <w:tcPr>
            <w:tcW w:w="1142" w:type="dxa"/>
            <w:vMerge/>
            <w:hideMark/>
          </w:tcPr>
          <w:p w14:paraId="12C84C96" w14:textId="77777777" w:rsidR="000C5920" w:rsidRPr="00D83C1D" w:rsidRDefault="000C5920">
            <w:pPr>
              <w:rPr>
                <w:rFonts w:ascii="Times New Roman" w:eastAsia="宋体" w:hAnsi="Times New Roman" w:cs="Times New Roman"/>
                <w:sz w:val="18"/>
                <w:szCs w:val="18"/>
              </w:rPr>
            </w:pPr>
          </w:p>
        </w:tc>
        <w:tc>
          <w:tcPr>
            <w:tcW w:w="1555" w:type="dxa"/>
            <w:noWrap/>
            <w:hideMark/>
          </w:tcPr>
          <w:p w14:paraId="292ED9DB" w14:textId="158A106E" w:rsidR="000C5920" w:rsidRPr="00D83C1D" w:rsidRDefault="000E0633"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氯虫酰肼</w:t>
            </w:r>
            <w:r w:rsidR="000C5920" w:rsidRPr="00D83C1D">
              <w:rPr>
                <w:rFonts w:ascii="Times New Roman" w:eastAsia="宋体" w:hAnsi="Times New Roman" w:cs="Times New Roman"/>
                <w:sz w:val="18"/>
                <w:szCs w:val="18"/>
              </w:rPr>
              <w:t>Halofenozide</w:t>
            </w:r>
          </w:p>
        </w:tc>
        <w:tc>
          <w:tcPr>
            <w:tcW w:w="1632" w:type="dxa"/>
            <w:noWrap/>
            <w:hideMark/>
          </w:tcPr>
          <w:p w14:paraId="633D88BE" w14:textId="77777777" w:rsidR="0089292B" w:rsidRPr="00D83C1D" w:rsidRDefault="0089292B" w:rsidP="0089292B">
            <w:pPr>
              <w:rPr>
                <w:rFonts w:ascii="Times New Roman" w:eastAsia="宋体" w:hAnsi="Times New Roman" w:cs="Times New Roman"/>
                <w:sz w:val="18"/>
                <w:szCs w:val="18"/>
              </w:rPr>
            </w:pPr>
            <w:r w:rsidRPr="00D83C1D">
              <w:rPr>
                <w:rFonts w:ascii="Times New Roman" w:eastAsia="宋体" w:hAnsi="Times New Roman" w:cs="Times New Roman"/>
                <w:sz w:val="18"/>
                <w:szCs w:val="18"/>
              </w:rPr>
              <w:t>高</w:t>
            </w:r>
          </w:p>
          <w:p w14:paraId="0568655A"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high</w:t>
            </w:r>
          </w:p>
        </w:tc>
      </w:tr>
      <w:tr w:rsidR="000C5920" w:rsidRPr="00A02560" w14:paraId="238F878F" w14:textId="77777777" w:rsidTr="00D83C1D">
        <w:trPr>
          <w:trHeight w:val="315"/>
        </w:trPr>
        <w:tc>
          <w:tcPr>
            <w:tcW w:w="988" w:type="dxa"/>
            <w:vMerge/>
            <w:hideMark/>
          </w:tcPr>
          <w:p w14:paraId="047B586F" w14:textId="77777777" w:rsidR="000C5920" w:rsidRPr="00D83C1D" w:rsidRDefault="000C5920">
            <w:pPr>
              <w:rPr>
                <w:rFonts w:ascii="Times New Roman" w:eastAsia="宋体" w:hAnsi="Times New Roman" w:cs="Times New Roman"/>
                <w:sz w:val="18"/>
                <w:szCs w:val="18"/>
              </w:rPr>
            </w:pPr>
          </w:p>
        </w:tc>
        <w:tc>
          <w:tcPr>
            <w:tcW w:w="1721" w:type="dxa"/>
            <w:vMerge/>
            <w:hideMark/>
          </w:tcPr>
          <w:p w14:paraId="0AFC5466" w14:textId="77777777" w:rsidR="000C5920" w:rsidRPr="00D83C1D" w:rsidRDefault="000C5920">
            <w:pPr>
              <w:rPr>
                <w:rFonts w:ascii="Times New Roman" w:eastAsia="宋体" w:hAnsi="Times New Roman" w:cs="Times New Roman"/>
                <w:sz w:val="18"/>
                <w:szCs w:val="18"/>
              </w:rPr>
            </w:pPr>
          </w:p>
        </w:tc>
        <w:tc>
          <w:tcPr>
            <w:tcW w:w="1258" w:type="dxa"/>
            <w:vMerge/>
            <w:hideMark/>
          </w:tcPr>
          <w:p w14:paraId="0D3E77C4" w14:textId="77777777" w:rsidR="000C5920" w:rsidRPr="00D83C1D" w:rsidRDefault="000C5920">
            <w:pPr>
              <w:rPr>
                <w:rFonts w:ascii="Times New Roman" w:eastAsia="宋体" w:hAnsi="Times New Roman" w:cs="Times New Roman"/>
                <w:sz w:val="18"/>
                <w:szCs w:val="18"/>
              </w:rPr>
            </w:pPr>
          </w:p>
        </w:tc>
        <w:tc>
          <w:tcPr>
            <w:tcW w:w="1142" w:type="dxa"/>
            <w:vMerge/>
            <w:hideMark/>
          </w:tcPr>
          <w:p w14:paraId="30856236" w14:textId="77777777" w:rsidR="000C5920" w:rsidRPr="00D83C1D" w:rsidRDefault="000C5920">
            <w:pPr>
              <w:rPr>
                <w:rFonts w:ascii="Times New Roman" w:eastAsia="宋体" w:hAnsi="Times New Roman" w:cs="Times New Roman"/>
                <w:sz w:val="18"/>
                <w:szCs w:val="18"/>
              </w:rPr>
            </w:pPr>
          </w:p>
        </w:tc>
        <w:tc>
          <w:tcPr>
            <w:tcW w:w="1555" w:type="dxa"/>
            <w:noWrap/>
            <w:hideMark/>
          </w:tcPr>
          <w:p w14:paraId="08157A74" w14:textId="1E52B21B" w:rsidR="000C5920" w:rsidRPr="00D83C1D" w:rsidRDefault="00505D7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环虫酰肼</w:t>
            </w:r>
            <w:proofErr w:type="spellStart"/>
            <w:r w:rsidR="000C5920" w:rsidRPr="00D83C1D">
              <w:rPr>
                <w:rFonts w:ascii="Times New Roman" w:eastAsia="宋体" w:hAnsi="Times New Roman" w:cs="Times New Roman"/>
                <w:sz w:val="18"/>
                <w:szCs w:val="18"/>
              </w:rPr>
              <w:t>Chromafenozide</w:t>
            </w:r>
            <w:proofErr w:type="spellEnd"/>
          </w:p>
        </w:tc>
        <w:tc>
          <w:tcPr>
            <w:tcW w:w="1632" w:type="dxa"/>
            <w:noWrap/>
            <w:hideMark/>
          </w:tcPr>
          <w:p w14:paraId="4AB3D9BC" w14:textId="77777777" w:rsidR="0089292B" w:rsidRPr="00D83C1D" w:rsidRDefault="0089292B" w:rsidP="0089292B">
            <w:pPr>
              <w:rPr>
                <w:rFonts w:ascii="Times New Roman" w:eastAsia="宋体" w:hAnsi="Times New Roman" w:cs="Times New Roman"/>
                <w:sz w:val="18"/>
                <w:szCs w:val="18"/>
              </w:rPr>
            </w:pPr>
            <w:r w:rsidRPr="00D83C1D">
              <w:rPr>
                <w:rFonts w:ascii="Times New Roman" w:eastAsia="宋体" w:hAnsi="Times New Roman" w:cs="Times New Roman"/>
                <w:sz w:val="18"/>
                <w:szCs w:val="18"/>
              </w:rPr>
              <w:t>高</w:t>
            </w:r>
          </w:p>
          <w:p w14:paraId="3B075689"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high</w:t>
            </w:r>
          </w:p>
        </w:tc>
      </w:tr>
      <w:tr w:rsidR="000C5920" w:rsidRPr="00A02560" w14:paraId="1EDE68AC" w14:textId="77777777" w:rsidTr="00D83C1D">
        <w:trPr>
          <w:trHeight w:val="405"/>
        </w:trPr>
        <w:tc>
          <w:tcPr>
            <w:tcW w:w="988" w:type="dxa"/>
            <w:vMerge/>
            <w:hideMark/>
          </w:tcPr>
          <w:p w14:paraId="54503EDB" w14:textId="77777777" w:rsidR="000C5920" w:rsidRPr="00D83C1D" w:rsidRDefault="000C5920">
            <w:pPr>
              <w:rPr>
                <w:rFonts w:ascii="Times New Roman" w:eastAsia="宋体" w:hAnsi="Times New Roman" w:cs="Times New Roman"/>
                <w:sz w:val="18"/>
                <w:szCs w:val="18"/>
              </w:rPr>
            </w:pPr>
          </w:p>
        </w:tc>
        <w:tc>
          <w:tcPr>
            <w:tcW w:w="1721" w:type="dxa"/>
            <w:vMerge w:val="restart"/>
            <w:hideMark/>
          </w:tcPr>
          <w:p w14:paraId="5EE860C6" w14:textId="77777777" w:rsidR="0095233C" w:rsidRPr="00D83C1D" w:rsidRDefault="0095233C">
            <w:pPr>
              <w:rPr>
                <w:rFonts w:ascii="Times New Roman" w:eastAsia="宋体" w:hAnsi="Times New Roman" w:cs="Times New Roman"/>
                <w:sz w:val="18"/>
                <w:szCs w:val="18"/>
              </w:rPr>
            </w:pPr>
            <w:r w:rsidRPr="00D83C1D">
              <w:rPr>
                <w:rFonts w:ascii="Times New Roman" w:eastAsia="宋体" w:hAnsi="Times New Roman" w:cs="Times New Roman"/>
                <w:sz w:val="18"/>
                <w:szCs w:val="18"/>
              </w:rPr>
              <w:t>磺酰脲受体结合导致死亡</w:t>
            </w:r>
          </w:p>
          <w:p w14:paraId="25884375" w14:textId="52AD56D1"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Sulfonylurea receptor binding leading to mortality</w:t>
            </w:r>
          </w:p>
        </w:tc>
        <w:tc>
          <w:tcPr>
            <w:tcW w:w="1258" w:type="dxa"/>
            <w:vMerge w:val="restart"/>
            <w:hideMark/>
          </w:tcPr>
          <w:p w14:paraId="7790A88E"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343</w:t>
            </w:r>
          </w:p>
        </w:tc>
        <w:tc>
          <w:tcPr>
            <w:tcW w:w="1142" w:type="dxa"/>
            <w:vMerge w:val="restart"/>
            <w:hideMark/>
          </w:tcPr>
          <w:p w14:paraId="0A26504E" w14:textId="77777777" w:rsidR="00BF4A5A" w:rsidRPr="00D83C1D" w:rsidRDefault="00BF4A5A">
            <w:pPr>
              <w:rPr>
                <w:rFonts w:ascii="Times New Roman" w:eastAsia="宋体" w:hAnsi="Times New Roman" w:cs="Times New Roman"/>
                <w:sz w:val="18"/>
                <w:szCs w:val="18"/>
              </w:rPr>
            </w:pPr>
            <w:r w:rsidRPr="00D83C1D">
              <w:rPr>
                <w:rFonts w:ascii="Times New Roman" w:eastAsia="宋体" w:hAnsi="Times New Roman" w:cs="Times New Roman"/>
                <w:sz w:val="18"/>
                <w:szCs w:val="18"/>
              </w:rPr>
              <w:t>未知</w:t>
            </w:r>
          </w:p>
          <w:p w14:paraId="039F539D" w14:textId="59A42B84"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NA</w:t>
            </w:r>
          </w:p>
        </w:tc>
        <w:tc>
          <w:tcPr>
            <w:tcW w:w="1555" w:type="dxa"/>
            <w:noWrap/>
            <w:hideMark/>
          </w:tcPr>
          <w:p w14:paraId="1257639D" w14:textId="3153677B" w:rsidR="000C5920" w:rsidRPr="00D83C1D" w:rsidRDefault="00505D7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氟苯脲</w:t>
            </w:r>
            <w:proofErr w:type="spellStart"/>
            <w:r w:rsidR="000C5920" w:rsidRPr="00D83C1D">
              <w:rPr>
                <w:rFonts w:ascii="Times New Roman" w:eastAsia="宋体" w:hAnsi="Times New Roman" w:cs="Times New Roman"/>
                <w:sz w:val="18"/>
                <w:szCs w:val="18"/>
              </w:rPr>
              <w:t>Teflubenzuron</w:t>
            </w:r>
            <w:proofErr w:type="spellEnd"/>
          </w:p>
        </w:tc>
        <w:tc>
          <w:tcPr>
            <w:tcW w:w="1632" w:type="dxa"/>
            <w:noWrap/>
            <w:hideMark/>
          </w:tcPr>
          <w:p w14:paraId="631CD858" w14:textId="77777777" w:rsidR="0089292B" w:rsidRPr="00D83C1D" w:rsidRDefault="0089292B" w:rsidP="0089292B">
            <w:pPr>
              <w:rPr>
                <w:rFonts w:ascii="Times New Roman" w:eastAsia="宋体" w:hAnsi="Times New Roman" w:cs="Times New Roman"/>
                <w:sz w:val="18"/>
                <w:szCs w:val="18"/>
              </w:rPr>
            </w:pPr>
            <w:r w:rsidRPr="00D83C1D">
              <w:rPr>
                <w:rFonts w:ascii="Times New Roman" w:eastAsia="宋体" w:hAnsi="Times New Roman" w:cs="Times New Roman"/>
                <w:sz w:val="18"/>
                <w:szCs w:val="18"/>
              </w:rPr>
              <w:t>中等</w:t>
            </w:r>
          </w:p>
          <w:p w14:paraId="3D952CA4"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moderate</w:t>
            </w:r>
          </w:p>
        </w:tc>
      </w:tr>
      <w:tr w:rsidR="000C5920" w:rsidRPr="00A02560" w14:paraId="5CE360B6" w14:textId="77777777" w:rsidTr="00D83C1D">
        <w:trPr>
          <w:trHeight w:val="315"/>
        </w:trPr>
        <w:tc>
          <w:tcPr>
            <w:tcW w:w="988" w:type="dxa"/>
            <w:vMerge/>
            <w:hideMark/>
          </w:tcPr>
          <w:p w14:paraId="556240D6" w14:textId="77777777" w:rsidR="000C5920" w:rsidRPr="00D83C1D" w:rsidRDefault="000C5920">
            <w:pPr>
              <w:rPr>
                <w:rFonts w:ascii="Times New Roman" w:eastAsia="宋体" w:hAnsi="Times New Roman" w:cs="Times New Roman"/>
                <w:sz w:val="18"/>
                <w:szCs w:val="18"/>
              </w:rPr>
            </w:pPr>
          </w:p>
        </w:tc>
        <w:tc>
          <w:tcPr>
            <w:tcW w:w="1721" w:type="dxa"/>
            <w:vMerge/>
            <w:hideMark/>
          </w:tcPr>
          <w:p w14:paraId="355E2DFB" w14:textId="77777777" w:rsidR="000C5920" w:rsidRPr="00D83C1D" w:rsidRDefault="000C5920">
            <w:pPr>
              <w:rPr>
                <w:rFonts w:ascii="Times New Roman" w:eastAsia="宋体" w:hAnsi="Times New Roman" w:cs="Times New Roman"/>
                <w:sz w:val="18"/>
                <w:szCs w:val="18"/>
              </w:rPr>
            </w:pPr>
          </w:p>
        </w:tc>
        <w:tc>
          <w:tcPr>
            <w:tcW w:w="1258" w:type="dxa"/>
            <w:vMerge/>
            <w:hideMark/>
          </w:tcPr>
          <w:p w14:paraId="7916C0A9" w14:textId="77777777" w:rsidR="000C5920" w:rsidRPr="00D83C1D" w:rsidRDefault="000C5920">
            <w:pPr>
              <w:rPr>
                <w:rFonts w:ascii="Times New Roman" w:eastAsia="宋体" w:hAnsi="Times New Roman" w:cs="Times New Roman"/>
                <w:sz w:val="18"/>
                <w:szCs w:val="18"/>
              </w:rPr>
            </w:pPr>
          </w:p>
        </w:tc>
        <w:tc>
          <w:tcPr>
            <w:tcW w:w="1142" w:type="dxa"/>
            <w:vMerge/>
            <w:hideMark/>
          </w:tcPr>
          <w:p w14:paraId="78EA025C" w14:textId="77777777" w:rsidR="000C5920" w:rsidRPr="00D83C1D" w:rsidRDefault="000C5920">
            <w:pPr>
              <w:rPr>
                <w:rFonts w:ascii="Times New Roman" w:eastAsia="宋体" w:hAnsi="Times New Roman" w:cs="Times New Roman"/>
                <w:sz w:val="18"/>
                <w:szCs w:val="18"/>
              </w:rPr>
            </w:pPr>
          </w:p>
        </w:tc>
        <w:tc>
          <w:tcPr>
            <w:tcW w:w="1555" w:type="dxa"/>
            <w:noWrap/>
            <w:hideMark/>
          </w:tcPr>
          <w:p w14:paraId="44698413" w14:textId="3513DBD3" w:rsidR="000C5920" w:rsidRPr="00D83C1D" w:rsidRDefault="00505D7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除虫脲</w:t>
            </w:r>
            <w:r w:rsidR="000C5920" w:rsidRPr="00D83C1D">
              <w:rPr>
                <w:rFonts w:ascii="Times New Roman" w:eastAsia="宋体" w:hAnsi="Times New Roman" w:cs="Times New Roman"/>
                <w:sz w:val="18"/>
                <w:szCs w:val="18"/>
              </w:rPr>
              <w:t>Diflubenzuron</w:t>
            </w:r>
          </w:p>
        </w:tc>
        <w:tc>
          <w:tcPr>
            <w:tcW w:w="1632" w:type="dxa"/>
            <w:noWrap/>
            <w:hideMark/>
          </w:tcPr>
          <w:p w14:paraId="64A49D88" w14:textId="77777777" w:rsidR="0089292B" w:rsidRPr="00D83C1D" w:rsidRDefault="0089292B" w:rsidP="0089292B">
            <w:pPr>
              <w:rPr>
                <w:rFonts w:ascii="Times New Roman" w:eastAsia="宋体" w:hAnsi="Times New Roman" w:cs="Times New Roman"/>
                <w:sz w:val="18"/>
                <w:szCs w:val="18"/>
              </w:rPr>
            </w:pPr>
            <w:r w:rsidRPr="00D83C1D">
              <w:rPr>
                <w:rFonts w:ascii="Times New Roman" w:eastAsia="宋体" w:hAnsi="Times New Roman" w:cs="Times New Roman"/>
                <w:sz w:val="18"/>
                <w:szCs w:val="18"/>
              </w:rPr>
              <w:t>中等</w:t>
            </w:r>
          </w:p>
          <w:p w14:paraId="1EFCA219"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moderate</w:t>
            </w:r>
          </w:p>
        </w:tc>
      </w:tr>
      <w:tr w:rsidR="000C5920" w:rsidRPr="00A02560" w14:paraId="2B2E4A74" w14:textId="77777777" w:rsidTr="00D83C1D">
        <w:trPr>
          <w:trHeight w:val="1004"/>
        </w:trPr>
        <w:tc>
          <w:tcPr>
            <w:tcW w:w="988" w:type="dxa"/>
            <w:vMerge w:val="restart"/>
            <w:noWrap/>
            <w:hideMark/>
          </w:tcPr>
          <w:p w14:paraId="1A0218D6" w14:textId="27E8B3F5" w:rsidR="000C5920" w:rsidRPr="00D83C1D" w:rsidRDefault="000C5920" w:rsidP="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lastRenderedPageBreak/>
              <w:t>遗传毒性</w:t>
            </w:r>
            <w:r w:rsidR="0089292B" w:rsidRPr="00D83C1D">
              <w:rPr>
                <w:rFonts w:ascii="Times New Roman" w:eastAsia="宋体" w:hAnsi="Times New Roman" w:cs="Times New Roman"/>
                <w:sz w:val="18"/>
                <w:szCs w:val="18"/>
              </w:rPr>
              <w:t>genotoxicity</w:t>
            </w:r>
          </w:p>
        </w:tc>
        <w:tc>
          <w:tcPr>
            <w:tcW w:w="1721" w:type="dxa"/>
            <w:noWrap/>
            <w:hideMark/>
          </w:tcPr>
          <w:p w14:paraId="59415F6C" w14:textId="77777777" w:rsidR="0095233C" w:rsidRPr="00D83C1D" w:rsidRDefault="0095233C" w:rsidP="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抑制剂与拓扑异构酶</w:t>
            </w:r>
            <w:r w:rsidRPr="00D83C1D">
              <w:rPr>
                <w:rFonts w:ascii="Times New Roman" w:eastAsia="宋体" w:hAnsi="Times New Roman" w:cs="Times New Roman"/>
                <w:sz w:val="18"/>
                <w:szCs w:val="18"/>
              </w:rPr>
              <w:t>II</w:t>
            </w:r>
            <w:r w:rsidRPr="00D83C1D">
              <w:rPr>
                <w:rFonts w:ascii="Times New Roman" w:eastAsia="宋体" w:hAnsi="Times New Roman" w:cs="Times New Roman"/>
                <w:sz w:val="18"/>
                <w:szCs w:val="18"/>
              </w:rPr>
              <w:t>结合导致婴儿白血病</w:t>
            </w:r>
          </w:p>
          <w:p w14:paraId="5D7F80BD" w14:textId="479FD1D3" w:rsidR="000C5920" w:rsidRPr="00D83C1D" w:rsidRDefault="000C5920" w:rsidP="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 xml:space="preserve">Inhibitor binding to topoisomerase II leading to infant </w:t>
            </w:r>
            <w:proofErr w:type="spellStart"/>
            <w:r w:rsidRPr="00D83C1D">
              <w:rPr>
                <w:rFonts w:ascii="Times New Roman" w:eastAsia="宋体" w:hAnsi="Times New Roman" w:cs="Times New Roman"/>
                <w:sz w:val="18"/>
                <w:szCs w:val="18"/>
              </w:rPr>
              <w:t>leukaemia</w:t>
            </w:r>
            <w:proofErr w:type="spellEnd"/>
          </w:p>
        </w:tc>
        <w:tc>
          <w:tcPr>
            <w:tcW w:w="1258" w:type="dxa"/>
            <w:noWrap/>
            <w:hideMark/>
          </w:tcPr>
          <w:p w14:paraId="7F7AB8EF"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202</w:t>
            </w:r>
          </w:p>
        </w:tc>
        <w:tc>
          <w:tcPr>
            <w:tcW w:w="1142" w:type="dxa"/>
            <w:noWrap/>
            <w:hideMark/>
          </w:tcPr>
          <w:p w14:paraId="4029168F" w14:textId="1E30CEF5" w:rsidR="00A02560" w:rsidRPr="00D83C1D" w:rsidRDefault="00A02560">
            <w:pPr>
              <w:rPr>
                <w:rFonts w:ascii="Times New Roman" w:eastAsia="宋体" w:hAnsi="Times New Roman" w:cs="Times New Roman"/>
                <w:sz w:val="18"/>
                <w:szCs w:val="18"/>
              </w:rPr>
            </w:pPr>
            <w:r w:rsidRPr="00D83C1D">
              <w:rPr>
                <w:rFonts w:ascii="Times New Roman" w:eastAsia="宋体" w:hAnsi="Times New Roman" w:cs="Times New Roman"/>
                <w:sz w:val="18"/>
                <w:szCs w:val="18"/>
              </w:rPr>
              <w:t>EAGMST</w:t>
            </w:r>
            <w:r w:rsidRPr="00D83C1D">
              <w:rPr>
                <w:rFonts w:ascii="Times New Roman" w:eastAsia="宋体" w:hAnsi="Times New Roman" w:cs="Times New Roman"/>
                <w:sz w:val="18"/>
                <w:szCs w:val="18"/>
              </w:rPr>
              <w:t>正在审查中</w:t>
            </w:r>
          </w:p>
          <w:p w14:paraId="2215A6B5" w14:textId="1419E313"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EAGMST Under Review</w:t>
            </w:r>
          </w:p>
        </w:tc>
        <w:tc>
          <w:tcPr>
            <w:tcW w:w="1555" w:type="dxa"/>
            <w:noWrap/>
            <w:hideMark/>
          </w:tcPr>
          <w:p w14:paraId="319B2378" w14:textId="27AC8252" w:rsidR="000E0633" w:rsidRPr="00D83C1D" w:rsidRDefault="000E0633"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毒死蜱</w:t>
            </w:r>
          </w:p>
          <w:p w14:paraId="33A9273A" w14:textId="42FAFBD0" w:rsidR="000C5920" w:rsidRPr="00D83C1D" w:rsidRDefault="000C592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Chlorpyrifos</w:t>
            </w:r>
          </w:p>
        </w:tc>
        <w:tc>
          <w:tcPr>
            <w:tcW w:w="1632" w:type="dxa"/>
            <w:noWrap/>
            <w:hideMark/>
          </w:tcPr>
          <w:p w14:paraId="6AA5A1EF" w14:textId="77777777" w:rsidR="00B518B3" w:rsidRPr="00D83C1D" w:rsidRDefault="00B518B3">
            <w:pPr>
              <w:rPr>
                <w:rFonts w:ascii="Times New Roman" w:eastAsia="宋体" w:hAnsi="Times New Roman" w:cs="Times New Roman"/>
                <w:sz w:val="18"/>
                <w:szCs w:val="18"/>
              </w:rPr>
            </w:pPr>
            <w:r w:rsidRPr="00D83C1D">
              <w:rPr>
                <w:rFonts w:ascii="Times New Roman" w:eastAsia="宋体" w:hAnsi="Times New Roman" w:cs="Times New Roman"/>
                <w:sz w:val="18"/>
                <w:szCs w:val="18"/>
              </w:rPr>
              <w:t>低</w:t>
            </w:r>
          </w:p>
          <w:p w14:paraId="7B529BC2" w14:textId="71E49E9B"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low</w:t>
            </w:r>
          </w:p>
        </w:tc>
      </w:tr>
      <w:tr w:rsidR="000C5920" w:rsidRPr="00A02560" w14:paraId="7FFC3CAB" w14:textId="77777777" w:rsidTr="00D83C1D">
        <w:trPr>
          <w:trHeight w:val="315"/>
        </w:trPr>
        <w:tc>
          <w:tcPr>
            <w:tcW w:w="988" w:type="dxa"/>
            <w:vMerge/>
            <w:hideMark/>
          </w:tcPr>
          <w:p w14:paraId="29EB0A0D" w14:textId="77777777" w:rsidR="000C5920" w:rsidRPr="00D83C1D" w:rsidRDefault="000C5920">
            <w:pPr>
              <w:rPr>
                <w:rFonts w:ascii="Times New Roman" w:eastAsia="宋体" w:hAnsi="Times New Roman" w:cs="Times New Roman"/>
                <w:sz w:val="18"/>
                <w:szCs w:val="18"/>
              </w:rPr>
            </w:pPr>
          </w:p>
        </w:tc>
        <w:tc>
          <w:tcPr>
            <w:tcW w:w="1721" w:type="dxa"/>
            <w:noWrap/>
            <w:hideMark/>
          </w:tcPr>
          <w:p w14:paraId="5C614343" w14:textId="77777777" w:rsidR="0095233C" w:rsidRPr="00D83C1D" w:rsidRDefault="0095233C">
            <w:pPr>
              <w:rPr>
                <w:rFonts w:ascii="Times New Roman" w:eastAsia="宋体" w:hAnsi="Times New Roman" w:cs="Times New Roman"/>
                <w:sz w:val="18"/>
                <w:szCs w:val="18"/>
              </w:rPr>
            </w:pPr>
            <w:r w:rsidRPr="00D83C1D">
              <w:rPr>
                <w:rFonts w:ascii="Times New Roman" w:eastAsia="宋体" w:hAnsi="Times New Roman" w:cs="Times New Roman"/>
                <w:sz w:val="18"/>
                <w:szCs w:val="18"/>
              </w:rPr>
              <w:t>卵母细胞微管蛋白的化学结合导致非整倍体后代</w:t>
            </w:r>
          </w:p>
          <w:p w14:paraId="38ED5A42" w14:textId="697C3099"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Chemical binding to tubulin in oocytes leading to aneuploid offspring</w:t>
            </w:r>
          </w:p>
        </w:tc>
        <w:tc>
          <w:tcPr>
            <w:tcW w:w="1258" w:type="dxa"/>
            <w:noWrap/>
            <w:hideMark/>
          </w:tcPr>
          <w:p w14:paraId="04AC5F09"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106</w:t>
            </w:r>
          </w:p>
        </w:tc>
        <w:tc>
          <w:tcPr>
            <w:tcW w:w="1142" w:type="dxa"/>
            <w:noWrap/>
            <w:hideMark/>
          </w:tcPr>
          <w:p w14:paraId="63C69391" w14:textId="14C09A7E" w:rsidR="000C5920" w:rsidRPr="00D83C1D" w:rsidRDefault="00A02560">
            <w:pPr>
              <w:rPr>
                <w:rFonts w:ascii="Times New Roman" w:eastAsia="宋体" w:hAnsi="Times New Roman" w:cs="Times New Roman"/>
                <w:sz w:val="18"/>
                <w:szCs w:val="18"/>
              </w:rPr>
            </w:pPr>
            <w:r w:rsidRPr="00D83C1D">
              <w:rPr>
                <w:rFonts w:ascii="Times New Roman" w:eastAsia="宋体" w:hAnsi="Times New Roman" w:cs="Times New Roman"/>
                <w:sz w:val="18"/>
                <w:szCs w:val="18"/>
              </w:rPr>
              <w:t>EAGMST</w:t>
            </w:r>
            <w:r w:rsidRPr="00D83C1D">
              <w:rPr>
                <w:rFonts w:ascii="Times New Roman" w:eastAsia="宋体" w:hAnsi="Times New Roman" w:cs="Times New Roman"/>
                <w:sz w:val="18"/>
                <w:szCs w:val="18"/>
              </w:rPr>
              <w:t>正在审查中</w:t>
            </w:r>
            <w:r w:rsidR="000C5920" w:rsidRPr="00D83C1D">
              <w:rPr>
                <w:rFonts w:ascii="Times New Roman" w:eastAsia="宋体" w:hAnsi="Times New Roman" w:cs="Times New Roman"/>
                <w:sz w:val="18"/>
                <w:szCs w:val="18"/>
              </w:rPr>
              <w:t>EAGMST Under Review</w:t>
            </w:r>
          </w:p>
        </w:tc>
        <w:tc>
          <w:tcPr>
            <w:tcW w:w="1555" w:type="dxa"/>
            <w:noWrap/>
            <w:hideMark/>
          </w:tcPr>
          <w:p w14:paraId="523605B9" w14:textId="0AAAFD0A" w:rsidR="00505D70" w:rsidRPr="00D83C1D" w:rsidRDefault="00505D7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苯菌灵</w:t>
            </w:r>
          </w:p>
          <w:p w14:paraId="5417FD76" w14:textId="5284F84A" w:rsidR="000C5920" w:rsidRPr="00D83C1D" w:rsidRDefault="000C592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Benomyl</w:t>
            </w:r>
          </w:p>
        </w:tc>
        <w:tc>
          <w:tcPr>
            <w:tcW w:w="1632" w:type="dxa"/>
            <w:noWrap/>
            <w:hideMark/>
          </w:tcPr>
          <w:p w14:paraId="0826A99D" w14:textId="77777777" w:rsidR="00B518B3" w:rsidRPr="00D83C1D" w:rsidRDefault="00B518B3">
            <w:pPr>
              <w:rPr>
                <w:rFonts w:ascii="Times New Roman" w:eastAsia="宋体" w:hAnsi="Times New Roman" w:cs="Times New Roman"/>
                <w:sz w:val="18"/>
                <w:szCs w:val="18"/>
              </w:rPr>
            </w:pPr>
            <w:r w:rsidRPr="00D83C1D">
              <w:rPr>
                <w:rFonts w:ascii="Times New Roman" w:eastAsia="宋体" w:hAnsi="Times New Roman" w:cs="Times New Roman"/>
                <w:sz w:val="18"/>
                <w:szCs w:val="18"/>
              </w:rPr>
              <w:t>高</w:t>
            </w:r>
          </w:p>
          <w:p w14:paraId="37638543" w14:textId="2A688E45"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high</w:t>
            </w:r>
          </w:p>
        </w:tc>
      </w:tr>
      <w:tr w:rsidR="000C5920" w:rsidRPr="00A02560" w14:paraId="05F5CE4E" w14:textId="77777777" w:rsidTr="00D83C1D">
        <w:trPr>
          <w:trHeight w:val="315"/>
        </w:trPr>
        <w:tc>
          <w:tcPr>
            <w:tcW w:w="988" w:type="dxa"/>
            <w:vMerge w:val="restart"/>
            <w:noWrap/>
            <w:hideMark/>
          </w:tcPr>
          <w:p w14:paraId="06980913" w14:textId="77777777" w:rsidR="000C5920" w:rsidRPr="00D83C1D" w:rsidRDefault="000C5920" w:rsidP="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致癌性</w:t>
            </w:r>
          </w:p>
          <w:p w14:paraId="0AB06A74" w14:textId="759010C8" w:rsidR="0089292B" w:rsidRPr="00D83C1D" w:rsidRDefault="0089292B" w:rsidP="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carcinogenicity</w:t>
            </w:r>
          </w:p>
        </w:tc>
        <w:tc>
          <w:tcPr>
            <w:tcW w:w="1721" w:type="dxa"/>
            <w:vMerge w:val="restart"/>
            <w:hideMark/>
          </w:tcPr>
          <w:p w14:paraId="6FB12122" w14:textId="39B0E10A" w:rsidR="0095233C" w:rsidRPr="00D83C1D" w:rsidRDefault="0095233C" w:rsidP="000C5920">
            <w:pPr>
              <w:rPr>
                <w:rFonts w:ascii="Times New Roman" w:eastAsia="宋体" w:hAnsi="Times New Roman" w:cs="Times New Roman"/>
                <w:sz w:val="18"/>
                <w:szCs w:val="18"/>
              </w:rPr>
            </w:pPr>
            <w:r w:rsidRPr="005C484B">
              <w:rPr>
                <w:rFonts w:ascii="Times New Roman" w:eastAsia="宋体" w:hAnsi="Times New Roman" w:cs="Times New Roman"/>
                <w:sz w:val="18"/>
                <w:szCs w:val="18"/>
              </w:rPr>
              <w:t>肝</w:t>
            </w:r>
            <w:r w:rsidR="00BE524A" w:rsidRPr="005C484B">
              <w:rPr>
                <w:rFonts w:ascii="Times New Roman" w:eastAsia="宋体" w:hAnsi="Times New Roman" w:cs="Times New Roman" w:hint="eastAsia"/>
                <w:sz w:val="18"/>
                <w:szCs w:val="18"/>
              </w:rPr>
              <w:t>分解代谢甲状腺激素增强</w:t>
            </w:r>
            <w:r w:rsidRPr="005C484B">
              <w:rPr>
                <w:rFonts w:ascii="Times New Roman" w:eastAsia="宋体" w:hAnsi="Times New Roman" w:cs="Times New Roman"/>
                <w:sz w:val="18"/>
                <w:szCs w:val="18"/>
              </w:rPr>
              <w:t>导致大鼠和小鼠甲状腺滤泡细胞腺瘤和癌</w:t>
            </w:r>
          </w:p>
          <w:p w14:paraId="2CF0A135" w14:textId="2090D7BD" w:rsidR="000C5920" w:rsidRPr="00D83C1D" w:rsidRDefault="000C5920" w:rsidP="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Enhanced hepatic clearance of thyroid hormones leading to thyroid follicular cell adenomas and carcinomas in the rat and mouse</w:t>
            </w:r>
          </w:p>
        </w:tc>
        <w:tc>
          <w:tcPr>
            <w:tcW w:w="1258" w:type="dxa"/>
            <w:vMerge w:val="restart"/>
            <w:hideMark/>
          </w:tcPr>
          <w:p w14:paraId="26654985"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162</w:t>
            </w:r>
          </w:p>
        </w:tc>
        <w:tc>
          <w:tcPr>
            <w:tcW w:w="1142" w:type="dxa"/>
            <w:vMerge w:val="restart"/>
            <w:hideMark/>
          </w:tcPr>
          <w:p w14:paraId="58F8D29C" w14:textId="77777777" w:rsidR="00BF4A5A" w:rsidRPr="00D83C1D" w:rsidRDefault="00BF4A5A">
            <w:pPr>
              <w:rPr>
                <w:rFonts w:ascii="Times New Roman" w:eastAsia="宋体" w:hAnsi="Times New Roman" w:cs="Times New Roman"/>
                <w:sz w:val="18"/>
                <w:szCs w:val="18"/>
              </w:rPr>
            </w:pPr>
            <w:r w:rsidRPr="00D83C1D">
              <w:rPr>
                <w:rFonts w:ascii="Times New Roman" w:eastAsia="宋体" w:hAnsi="Times New Roman" w:cs="Times New Roman"/>
                <w:sz w:val="18"/>
                <w:szCs w:val="18"/>
              </w:rPr>
              <w:t>未知</w:t>
            </w:r>
          </w:p>
          <w:p w14:paraId="16C22FF0" w14:textId="5D5D2246"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NA</w:t>
            </w:r>
          </w:p>
        </w:tc>
        <w:tc>
          <w:tcPr>
            <w:tcW w:w="1555" w:type="dxa"/>
            <w:noWrap/>
            <w:hideMark/>
          </w:tcPr>
          <w:p w14:paraId="32B5BBA4" w14:textId="142DF76D" w:rsidR="000C5920" w:rsidRPr="00D83C1D" w:rsidRDefault="00505D7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噻唑烟酸</w:t>
            </w:r>
            <w:proofErr w:type="spellStart"/>
            <w:r w:rsidR="000C5920" w:rsidRPr="00D83C1D">
              <w:rPr>
                <w:rFonts w:ascii="Times New Roman" w:eastAsia="宋体" w:hAnsi="Times New Roman" w:cs="Times New Roman"/>
                <w:sz w:val="18"/>
                <w:szCs w:val="18"/>
              </w:rPr>
              <w:t>Thiazopyr</w:t>
            </w:r>
            <w:proofErr w:type="spellEnd"/>
          </w:p>
        </w:tc>
        <w:tc>
          <w:tcPr>
            <w:tcW w:w="1632" w:type="dxa"/>
            <w:noWrap/>
            <w:hideMark/>
          </w:tcPr>
          <w:p w14:paraId="11FDDEDA" w14:textId="77777777" w:rsidR="00B518B3" w:rsidRPr="00D83C1D" w:rsidRDefault="00B518B3">
            <w:pPr>
              <w:rPr>
                <w:rFonts w:ascii="Times New Roman" w:eastAsia="宋体" w:hAnsi="Times New Roman" w:cs="Times New Roman"/>
                <w:sz w:val="18"/>
                <w:szCs w:val="18"/>
              </w:rPr>
            </w:pPr>
            <w:r w:rsidRPr="00D83C1D">
              <w:rPr>
                <w:rFonts w:ascii="Times New Roman" w:eastAsia="宋体" w:hAnsi="Times New Roman" w:cs="Times New Roman"/>
                <w:sz w:val="18"/>
                <w:szCs w:val="18"/>
              </w:rPr>
              <w:t>中等</w:t>
            </w:r>
          </w:p>
          <w:p w14:paraId="00EC57ED" w14:textId="5EAC45C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moderate</w:t>
            </w:r>
          </w:p>
        </w:tc>
      </w:tr>
      <w:tr w:rsidR="000C5920" w:rsidRPr="00A02560" w14:paraId="5B419D4F" w14:textId="77777777" w:rsidTr="00D83C1D">
        <w:trPr>
          <w:trHeight w:val="315"/>
        </w:trPr>
        <w:tc>
          <w:tcPr>
            <w:tcW w:w="988" w:type="dxa"/>
            <w:vMerge/>
            <w:hideMark/>
          </w:tcPr>
          <w:p w14:paraId="41F84A72" w14:textId="77777777" w:rsidR="000C5920" w:rsidRPr="00D83C1D" w:rsidRDefault="000C5920">
            <w:pPr>
              <w:rPr>
                <w:rFonts w:ascii="Times New Roman" w:eastAsia="宋体" w:hAnsi="Times New Roman" w:cs="Times New Roman"/>
                <w:sz w:val="18"/>
                <w:szCs w:val="18"/>
              </w:rPr>
            </w:pPr>
          </w:p>
        </w:tc>
        <w:tc>
          <w:tcPr>
            <w:tcW w:w="1721" w:type="dxa"/>
            <w:vMerge/>
            <w:hideMark/>
          </w:tcPr>
          <w:p w14:paraId="6D4CE105" w14:textId="77777777" w:rsidR="000C5920" w:rsidRPr="00D83C1D" w:rsidRDefault="000C5920">
            <w:pPr>
              <w:rPr>
                <w:rFonts w:ascii="Times New Roman" w:eastAsia="宋体" w:hAnsi="Times New Roman" w:cs="Times New Roman"/>
                <w:sz w:val="18"/>
                <w:szCs w:val="18"/>
              </w:rPr>
            </w:pPr>
          </w:p>
        </w:tc>
        <w:tc>
          <w:tcPr>
            <w:tcW w:w="1258" w:type="dxa"/>
            <w:vMerge/>
            <w:hideMark/>
          </w:tcPr>
          <w:p w14:paraId="39616318" w14:textId="77777777" w:rsidR="000C5920" w:rsidRPr="00D83C1D" w:rsidRDefault="000C5920">
            <w:pPr>
              <w:rPr>
                <w:rFonts w:ascii="Times New Roman" w:eastAsia="宋体" w:hAnsi="Times New Roman" w:cs="Times New Roman"/>
                <w:sz w:val="18"/>
                <w:szCs w:val="18"/>
              </w:rPr>
            </w:pPr>
          </w:p>
        </w:tc>
        <w:tc>
          <w:tcPr>
            <w:tcW w:w="1142" w:type="dxa"/>
            <w:vMerge/>
            <w:hideMark/>
          </w:tcPr>
          <w:p w14:paraId="6823674F" w14:textId="77777777" w:rsidR="000C5920" w:rsidRPr="00D83C1D" w:rsidRDefault="000C5920">
            <w:pPr>
              <w:rPr>
                <w:rFonts w:ascii="Times New Roman" w:eastAsia="宋体" w:hAnsi="Times New Roman" w:cs="Times New Roman"/>
                <w:sz w:val="18"/>
                <w:szCs w:val="18"/>
              </w:rPr>
            </w:pPr>
          </w:p>
        </w:tc>
        <w:tc>
          <w:tcPr>
            <w:tcW w:w="1555" w:type="dxa"/>
            <w:noWrap/>
            <w:hideMark/>
          </w:tcPr>
          <w:p w14:paraId="3174F043" w14:textId="77777777" w:rsidR="000C5920" w:rsidRPr="00D83C1D" w:rsidRDefault="000C5920" w:rsidP="00BB5AE1">
            <w:pPr>
              <w:jc w:val="left"/>
              <w:rPr>
                <w:rFonts w:ascii="Times New Roman" w:eastAsia="宋体" w:hAnsi="Times New Roman" w:cs="Times New Roman"/>
                <w:sz w:val="18"/>
                <w:szCs w:val="18"/>
              </w:rPr>
            </w:pPr>
            <w:proofErr w:type="spellStart"/>
            <w:r w:rsidRPr="00D83C1D">
              <w:rPr>
                <w:rFonts w:ascii="Times New Roman" w:eastAsia="宋体" w:hAnsi="Times New Roman" w:cs="Times New Roman"/>
                <w:sz w:val="18"/>
                <w:szCs w:val="18"/>
              </w:rPr>
              <w:t>Pyrethrins</w:t>
            </w:r>
            <w:proofErr w:type="spellEnd"/>
            <w:r w:rsidRPr="00D83C1D">
              <w:rPr>
                <w:rFonts w:ascii="Times New Roman" w:eastAsia="宋体" w:hAnsi="Times New Roman" w:cs="Times New Roman"/>
                <w:sz w:val="18"/>
                <w:szCs w:val="18"/>
              </w:rPr>
              <w:t xml:space="preserve"> and Pyrethroids</w:t>
            </w:r>
          </w:p>
          <w:p w14:paraId="313F2881" w14:textId="69A78F7E" w:rsidR="00505D70" w:rsidRPr="00D83C1D" w:rsidRDefault="00505D7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除虫菊酯类和拟除虫菊酯类</w:t>
            </w:r>
          </w:p>
        </w:tc>
        <w:tc>
          <w:tcPr>
            <w:tcW w:w="1632" w:type="dxa"/>
            <w:noWrap/>
            <w:hideMark/>
          </w:tcPr>
          <w:p w14:paraId="330F7883" w14:textId="77777777" w:rsidR="00B518B3" w:rsidRPr="00D83C1D" w:rsidRDefault="00B518B3">
            <w:pPr>
              <w:rPr>
                <w:rFonts w:ascii="Times New Roman" w:eastAsia="宋体" w:hAnsi="Times New Roman" w:cs="Times New Roman"/>
                <w:sz w:val="18"/>
                <w:szCs w:val="18"/>
              </w:rPr>
            </w:pPr>
            <w:r w:rsidRPr="00D83C1D">
              <w:rPr>
                <w:rFonts w:ascii="Times New Roman" w:eastAsia="宋体" w:hAnsi="Times New Roman" w:cs="Times New Roman"/>
                <w:sz w:val="18"/>
                <w:szCs w:val="18"/>
              </w:rPr>
              <w:t>中等</w:t>
            </w:r>
          </w:p>
          <w:p w14:paraId="5F01986E" w14:textId="68D4495E"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moderate</w:t>
            </w:r>
          </w:p>
        </w:tc>
      </w:tr>
      <w:tr w:rsidR="000C5920" w:rsidRPr="00A02560" w14:paraId="5ACCB93C" w14:textId="77777777" w:rsidTr="00D83C1D">
        <w:trPr>
          <w:trHeight w:val="315"/>
        </w:trPr>
        <w:tc>
          <w:tcPr>
            <w:tcW w:w="988" w:type="dxa"/>
            <w:vMerge/>
            <w:hideMark/>
          </w:tcPr>
          <w:p w14:paraId="7F3CC85F" w14:textId="77777777" w:rsidR="000C5920" w:rsidRPr="00D83C1D" w:rsidRDefault="000C5920">
            <w:pPr>
              <w:rPr>
                <w:rFonts w:ascii="Times New Roman" w:eastAsia="宋体" w:hAnsi="Times New Roman" w:cs="Times New Roman"/>
                <w:sz w:val="18"/>
                <w:szCs w:val="18"/>
              </w:rPr>
            </w:pPr>
          </w:p>
        </w:tc>
        <w:tc>
          <w:tcPr>
            <w:tcW w:w="1721" w:type="dxa"/>
            <w:noWrap/>
            <w:hideMark/>
          </w:tcPr>
          <w:p w14:paraId="41FFFC6B" w14:textId="77777777" w:rsidR="0095233C" w:rsidRPr="00D83C1D" w:rsidRDefault="0095233C">
            <w:pPr>
              <w:rPr>
                <w:rFonts w:ascii="Times New Roman" w:eastAsia="宋体" w:hAnsi="Times New Roman" w:cs="Times New Roman"/>
                <w:sz w:val="18"/>
                <w:szCs w:val="18"/>
              </w:rPr>
            </w:pPr>
            <w:r w:rsidRPr="00D83C1D">
              <w:rPr>
                <w:rFonts w:ascii="Times New Roman" w:eastAsia="宋体" w:hAnsi="Times New Roman" w:cs="Times New Roman"/>
                <w:sz w:val="18"/>
                <w:szCs w:val="18"/>
              </w:rPr>
              <w:t>GnRH</w:t>
            </w:r>
            <w:r w:rsidRPr="00D83C1D">
              <w:rPr>
                <w:rFonts w:ascii="Times New Roman" w:eastAsia="宋体" w:hAnsi="Times New Roman" w:cs="Times New Roman"/>
                <w:sz w:val="18"/>
                <w:szCs w:val="18"/>
              </w:rPr>
              <w:t>脉冲破坏导致</w:t>
            </w:r>
            <w:r w:rsidRPr="00D83C1D">
              <w:rPr>
                <w:rFonts w:ascii="Times New Roman" w:eastAsia="宋体" w:hAnsi="Times New Roman" w:cs="Times New Roman"/>
                <w:sz w:val="18"/>
                <w:szCs w:val="18"/>
              </w:rPr>
              <w:t>SD</w:t>
            </w:r>
            <w:r w:rsidRPr="00D83C1D">
              <w:rPr>
                <w:rFonts w:ascii="Times New Roman" w:eastAsia="宋体" w:hAnsi="Times New Roman" w:cs="Times New Roman"/>
                <w:sz w:val="18"/>
                <w:szCs w:val="18"/>
              </w:rPr>
              <w:t>大鼠乳腺腺瘤和癌</w:t>
            </w:r>
          </w:p>
          <w:p w14:paraId="59DFDB32" w14:textId="11213521"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GnRH pulse disruption leading to mammary adenomas and carcinomas in the SD rat</w:t>
            </w:r>
          </w:p>
        </w:tc>
        <w:tc>
          <w:tcPr>
            <w:tcW w:w="1258" w:type="dxa"/>
            <w:noWrap/>
            <w:hideMark/>
          </w:tcPr>
          <w:p w14:paraId="7BE90293"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168</w:t>
            </w:r>
          </w:p>
        </w:tc>
        <w:tc>
          <w:tcPr>
            <w:tcW w:w="1142" w:type="dxa"/>
            <w:noWrap/>
            <w:hideMark/>
          </w:tcPr>
          <w:p w14:paraId="1168A0C4" w14:textId="77777777" w:rsidR="00BF4A5A" w:rsidRPr="00D83C1D" w:rsidRDefault="00BF4A5A">
            <w:pPr>
              <w:rPr>
                <w:rFonts w:ascii="Times New Roman" w:eastAsia="宋体" w:hAnsi="Times New Roman" w:cs="Times New Roman"/>
                <w:sz w:val="18"/>
                <w:szCs w:val="18"/>
              </w:rPr>
            </w:pPr>
            <w:r w:rsidRPr="00D83C1D">
              <w:rPr>
                <w:rFonts w:ascii="Times New Roman" w:eastAsia="宋体" w:hAnsi="Times New Roman" w:cs="Times New Roman"/>
                <w:sz w:val="18"/>
                <w:szCs w:val="18"/>
              </w:rPr>
              <w:t>未知</w:t>
            </w:r>
          </w:p>
          <w:p w14:paraId="3514B372" w14:textId="0C9A2ACD"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NA</w:t>
            </w:r>
          </w:p>
        </w:tc>
        <w:tc>
          <w:tcPr>
            <w:tcW w:w="1555" w:type="dxa"/>
            <w:noWrap/>
            <w:hideMark/>
          </w:tcPr>
          <w:p w14:paraId="65831DEA" w14:textId="77777777" w:rsidR="00BB5AE1" w:rsidRPr="00D83C1D" w:rsidRDefault="00505D7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莠去津</w:t>
            </w:r>
          </w:p>
          <w:p w14:paraId="7634E192" w14:textId="62F4D458" w:rsidR="000C5920" w:rsidRPr="00D83C1D" w:rsidRDefault="000C592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Atrazine</w:t>
            </w:r>
          </w:p>
        </w:tc>
        <w:tc>
          <w:tcPr>
            <w:tcW w:w="1632" w:type="dxa"/>
            <w:noWrap/>
            <w:hideMark/>
          </w:tcPr>
          <w:p w14:paraId="4C69E612" w14:textId="77777777" w:rsidR="00B518B3" w:rsidRPr="00D83C1D" w:rsidRDefault="00B518B3">
            <w:pPr>
              <w:rPr>
                <w:rFonts w:ascii="Times New Roman" w:eastAsia="宋体" w:hAnsi="Times New Roman" w:cs="Times New Roman"/>
                <w:sz w:val="18"/>
                <w:szCs w:val="18"/>
              </w:rPr>
            </w:pPr>
            <w:r w:rsidRPr="00D83C1D">
              <w:rPr>
                <w:rFonts w:ascii="Times New Roman" w:eastAsia="宋体" w:hAnsi="Times New Roman" w:cs="Times New Roman"/>
                <w:sz w:val="18"/>
                <w:szCs w:val="18"/>
              </w:rPr>
              <w:t>中等</w:t>
            </w:r>
          </w:p>
          <w:p w14:paraId="65BE90FA" w14:textId="4F06A161"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moderate</w:t>
            </w:r>
          </w:p>
        </w:tc>
      </w:tr>
      <w:tr w:rsidR="000C5920" w:rsidRPr="00A02560" w14:paraId="0A83E892" w14:textId="77777777" w:rsidTr="00D83C1D">
        <w:trPr>
          <w:trHeight w:val="315"/>
        </w:trPr>
        <w:tc>
          <w:tcPr>
            <w:tcW w:w="988" w:type="dxa"/>
            <w:vMerge/>
            <w:hideMark/>
          </w:tcPr>
          <w:p w14:paraId="7AEB1AA5" w14:textId="77777777" w:rsidR="000C5920" w:rsidRPr="00D83C1D" w:rsidRDefault="000C5920">
            <w:pPr>
              <w:rPr>
                <w:rFonts w:ascii="Times New Roman" w:eastAsia="宋体" w:hAnsi="Times New Roman" w:cs="Times New Roman"/>
                <w:sz w:val="18"/>
                <w:szCs w:val="18"/>
              </w:rPr>
            </w:pPr>
          </w:p>
        </w:tc>
        <w:tc>
          <w:tcPr>
            <w:tcW w:w="1721" w:type="dxa"/>
            <w:noWrap/>
            <w:hideMark/>
          </w:tcPr>
          <w:p w14:paraId="7CB5627E" w14:textId="7A1E3944" w:rsidR="0095233C" w:rsidRPr="00D83C1D" w:rsidRDefault="0095233C">
            <w:pPr>
              <w:rPr>
                <w:rFonts w:ascii="Times New Roman" w:eastAsia="宋体" w:hAnsi="Times New Roman" w:cs="Times New Roman"/>
                <w:sz w:val="18"/>
                <w:szCs w:val="18"/>
              </w:rPr>
            </w:pPr>
            <w:r w:rsidRPr="00D83C1D">
              <w:rPr>
                <w:rFonts w:ascii="Times New Roman" w:eastAsia="宋体" w:hAnsi="Times New Roman" w:cs="Times New Roman"/>
                <w:sz w:val="18"/>
                <w:szCs w:val="18"/>
              </w:rPr>
              <w:t>GnRH</w:t>
            </w:r>
            <w:r w:rsidRPr="00D83C1D">
              <w:rPr>
                <w:rFonts w:ascii="Times New Roman" w:eastAsia="宋体" w:hAnsi="Times New Roman" w:cs="Times New Roman"/>
                <w:sz w:val="18"/>
                <w:szCs w:val="18"/>
              </w:rPr>
              <w:t>脉冲</w:t>
            </w:r>
            <w:r w:rsidR="00BC6CF3" w:rsidRPr="00D83C1D">
              <w:rPr>
                <w:rFonts w:ascii="Times New Roman" w:eastAsia="宋体" w:hAnsi="Times New Roman" w:cs="Times New Roman"/>
                <w:sz w:val="18"/>
                <w:szCs w:val="18"/>
              </w:rPr>
              <w:t>破坏</w:t>
            </w:r>
            <w:r w:rsidRPr="00D83C1D">
              <w:rPr>
                <w:rFonts w:ascii="Times New Roman" w:eastAsia="宋体" w:hAnsi="Times New Roman" w:cs="Times New Roman"/>
                <w:sz w:val="18"/>
                <w:szCs w:val="18"/>
              </w:rPr>
              <w:t>致</w:t>
            </w:r>
            <w:r w:rsidRPr="00D83C1D">
              <w:rPr>
                <w:rFonts w:ascii="Times New Roman" w:eastAsia="宋体" w:hAnsi="Times New Roman" w:cs="Times New Roman"/>
                <w:sz w:val="18"/>
                <w:szCs w:val="18"/>
              </w:rPr>
              <w:t>SD</w:t>
            </w:r>
            <w:r w:rsidRPr="00D83C1D">
              <w:rPr>
                <w:rFonts w:ascii="Times New Roman" w:eastAsia="宋体" w:hAnsi="Times New Roman" w:cs="Times New Roman"/>
                <w:sz w:val="18"/>
                <w:szCs w:val="18"/>
              </w:rPr>
              <w:t>大鼠垂体腺瘤和垂体癌</w:t>
            </w:r>
          </w:p>
          <w:p w14:paraId="286A22B4" w14:textId="6D12939A"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GnRH pulse disruption leading to pituitary adenomas and carcinomas in the SD rat</w:t>
            </w:r>
          </w:p>
        </w:tc>
        <w:tc>
          <w:tcPr>
            <w:tcW w:w="1258" w:type="dxa"/>
            <w:noWrap/>
            <w:hideMark/>
          </w:tcPr>
          <w:p w14:paraId="0AC2297D"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169</w:t>
            </w:r>
          </w:p>
        </w:tc>
        <w:tc>
          <w:tcPr>
            <w:tcW w:w="1142" w:type="dxa"/>
            <w:noWrap/>
            <w:hideMark/>
          </w:tcPr>
          <w:p w14:paraId="060596CB" w14:textId="77777777" w:rsidR="00BF4A5A" w:rsidRPr="00D83C1D" w:rsidRDefault="00BF4A5A">
            <w:pPr>
              <w:rPr>
                <w:rFonts w:ascii="Times New Roman" w:eastAsia="宋体" w:hAnsi="Times New Roman" w:cs="Times New Roman"/>
                <w:sz w:val="18"/>
                <w:szCs w:val="18"/>
              </w:rPr>
            </w:pPr>
            <w:r w:rsidRPr="00D83C1D">
              <w:rPr>
                <w:rFonts w:ascii="Times New Roman" w:eastAsia="宋体" w:hAnsi="Times New Roman" w:cs="Times New Roman"/>
                <w:sz w:val="18"/>
                <w:szCs w:val="18"/>
              </w:rPr>
              <w:t>未知</w:t>
            </w:r>
          </w:p>
          <w:p w14:paraId="55BE4892" w14:textId="095B1371"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NA</w:t>
            </w:r>
          </w:p>
        </w:tc>
        <w:tc>
          <w:tcPr>
            <w:tcW w:w="1555" w:type="dxa"/>
            <w:noWrap/>
            <w:hideMark/>
          </w:tcPr>
          <w:p w14:paraId="408025E5" w14:textId="77777777" w:rsidR="00BB5AE1" w:rsidRPr="00D83C1D" w:rsidRDefault="00505D7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莠去津</w:t>
            </w:r>
          </w:p>
          <w:p w14:paraId="7FF2F0A9" w14:textId="721F9410" w:rsidR="000C5920" w:rsidRPr="00D83C1D" w:rsidRDefault="000C592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Atrazine</w:t>
            </w:r>
          </w:p>
        </w:tc>
        <w:tc>
          <w:tcPr>
            <w:tcW w:w="1632" w:type="dxa"/>
            <w:noWrap/>
            <w:hideMark/>
          </w:tcPr>
          <w:p w14:paraId="33A34C37" w14:textId="77777777" w:rsidR="00B518B3" w:rsidRPr="00D83C1D" w:rsidRDefault="00B518B3">
            <w:pPr>
              <w:rPr>
                <w:rFonts w:ascii="Times New Roman" w:eastAsia="宋体" w:hAnsi="Times New Roman" w:cs="Times New Roman"/>
                <w:sz w:val="18"/>
                <w:szCs w:val="18"/>
              </w:rPr>
            </w:pPr>
            <w:r w:rsidRPr="00D83C1D">
              <w:rPr>
                <w:rFonts w:ascii="Times New Roman" w:eastAsia="宋体" w:hAnsi="Times New Roman" w:cs="Times New Roman"/>
                <w:sz w:val="18"/>
                <w:szCs w:val="18"/>
              </w:rPr>
              <w:t>中等</w:t>
            </w:r>
          </w:p>
          <w:p w14:paraId="26078B9E" w14:textId="085157D5"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moderate</w:t>
            </w:r>
          </w:p>
        </w:tc>
      </w:tr>
      <w:tr w:rsidR="000C5920" w:rsidRPr="00A02560" w14:paraId="348DF4E3" w14:textId="77777777" w:rsidTr="00D83C1D">
        <w:trPr>
          <w:trHeight w:val="315"/>
        </w:trPr>
        <w:tc>
          <w:tcPr>
            <w:tcW w:w="988" w:type="dxa"/>
            <w:vMerge/>
            <w:hideMark/>
          </w:tcPr>
          <w:p w14:paraId="017DD70D" w14:textId="77777777" w:rsidR="000C5920" w:rsidRPr="00D83C1D" w:rsidRDefault="000C5920">
            <w:pPr>
              <w:rPr>
                <w:rFonts w:ascii="Times New Roman" w:eastAsia="宋体" w:hAnsi="Times New Roman" w:cs="Times New Roman"/>
                <w:sz w:val="18"/>
                <w:szCs w:val="18"/>
              </w:rPr>
            </w:pPr>
          </w:p>
        </w:tc>
        <w:tc>
          <w:tcPr>
            <w:tcW w:w="1721" w:type="dxa"/>
            <w:noWrap/>
            <w:hideMark/>
          </w:tcPr>
          <w:p w14:paraId="53AFAF11" w14:textId="4A34EBCD" w:rsidR="000C5920" w:rsidRPr="00D83C1D" w:rsidRDefault="00BC6CF3">
            <w:pPr>
              <w:rPr>
                <w:rFonts w:ascii="Times New Roman" w:eastAsia="宋体" w:hAnsi="Times New Roman" w:cs="Times New Roman"/>
                <w:sz w:val="18"/>
                <w:szCs w:val="18"/>
              </w:rPr>
            </w:pPr>
            <w:r w:rsidRPr="00D83C1D">
              <w:rPr>
                <w:rFonts w:ascii="Times New Roman" w:eastAsia="宋体" w:hAnsi="Times New Roman" w:cs="Times New Roman"/>
                <w:sz w:val="18"/>
                <w:szCs w:val="18"/>
              </w:rPr>
              <w:t>雄性激素受体激活导致小鼠和大鼠肝细胞腺瘤和癌</w:t>
            </w:r>
            <w:r w:rsidR="000C5920" w:rsidRPr="00D83C1D">
              <w:rPr>
                <w:rFonts w:ascii="Times New Roman" w:eastAsia="宋体" w:hAnsi="Times New Roman" w:cs="Times New Roman"/>
                <w:sz w:val="18"/>
                <w:szCs w:val="18"/>
              </w:rPr>
              <w:lastRenderedPageBreak/>
              <w:t>Constitutive androstane receptor activation leading to hepatocellular adenomas and carcinomas in the mouse and the rat</w:t>
            </w:r>
          </w:p>
        </w:tc>
        <w:tc>
          <w:tcPr>
            <w:tcW w:w="1258" w:type="dxa"/>
            <w:noWrap/>
            <w:hideMark/>
          </w:tcPr>
          <w:p w14:paraId="15DBF280"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lastRenderedPageBreak/>
              <w:t>107</w:t>
            </w:r>
          </w:p>
        </w:tc>
        <w:tc>
          <w:tcPr>
            <w:tcW w:w="1142" w:type="dxa"/>
            <w:noWrap/>
            <w:hideMark/>
          </w:tcPr>
          <w:p w14:paraId="081719BF" w14:textId="0D771097" w:rsidR="00A02560" w:rsidRPr="00D83C1D" w:rsidRDefault="00A02560">
            <w:pPr>
              <w:rPr>
                <w:rFonts w:ascii="Times New Roman" w:eastAsia="宋体" w:hAnsi="Times New Roman" w:cs="Times New Roman"/>
                <w:sz w:val="18"/>
                <w:szCs w:val="18"/>
              </w:rPr>
            </w:pPr>
            <w:r w:rsidRPr="00D83C1D">
              <w:rPr>
                <w:rFonts w:ascii="Times New Roman" w:eastAsia="宋体" w:hAnsi="Times New Roman" w:cs="Times New Roman"/>
                <w:sz w:val="18"/>
                <w:szCs w:val="18"/>
              </w:rPr>
              <w:t>EAGMST</w:t>
            </w:r>
            <w:r w:rsidRPr="00D83C1D">
              <w:rPr>
                <w:rFonts w:ascii="Times New Roman" w:eastAsia="宋体" w:hAnsi="Times New Roman" w:cs="Times New Roman"/>
                <w:sz w:val="18"/>
                <w:szCs w:val="18"/>
              </w:rPr>
              <w:t>正在审查中</w:t>
            </w:r>
          </w:p>
          <w:p w14:paraId="31F2D6D7" w14:textId="3BF383E1"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 xml:space="preserve">EAGMST </w:t>
            </w:r>
            <w:r w:rsidRPr="00D83C1D">
              <w:rPr>
                <w:rFonts w:ascii="Times New Roman" w:eastAsia="宋体" w:hAnsi="Times New Roman" w:cs="Times New Roman"/>
                <w:sz w:val="18"/>
                <w:szCs w:val="18"/>
              </w:rPr>
              <w:lastRenderedPageBreak/>
              <w:t>Under Review</w:t>
            </w:r>
          </w:p>
        </w:tc>
        <w:tc>
          <w:tcPr>
            <w:tcW w:w="1555" w:type="dxa"/>
            <w:noWrap/>
            <w:hideMark/>
          </w:tcPr>
          <w:p w14:paraId="4C28D4BD" w14:textId="1C10058F" w:rsidR="000C5920" w:rsidRPr="00D83C1D" w:rsidRDefault="00505D7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lastRenderedPageBreak/>
              <w:t>甲氧苄氟菊酯</w:t>
            </w:r>
            <w:r w:rsidR="000C5920" w:rsidRPr="00D83C1D">
              <w:rPr>
                <w:rFonts w:ascii="Times New Roman" w:eastAsia="宋体" w:hAnsi="Times New Roman" w:cs="Times New Roman"/>
                <w:sz w:val="18"/>
                <w:szCs w:val="18"/>
              </w:rPr>
              <w:t>metofluthrin</w:t>
            </w:r>
          </w:p>
        </w:tc>
        <w:tc>
          <w:tcPr>
            <w:tcW w:w="1632" w:type="dxa"/>
            <w:noWrap/>
            <w:hideMark/>
          </w:tcPr>
          <w:p w14:paraId="791A368D" w14:textId="77777777" w:rsidR="00B518B3" w:rsidRPr="00D83C1D" w:rsidRDefault="00B518B3">
            <w:pPr>
              <w:rPr>
                <w:rFonts w:ascii="Times New Roman" w:eastAsia="宋体" w:hAnsi="Times New Roman" w:cs="Times New Roman"/>
                <w:sz w:val="18"/>
                <w:szCs w:val="18"/>
              </w:rPr>
            </w:pPr>
            <w:r w:rsidRPr="00D83C1D">
              <w:rPr>
                <w:rFonts w:ascii="Times New Roman" w:eastAsia="宋体" w:hAnsi="Times New Roman" w:cs="Times New Roman"/>
                <w:sz w:val="18"/>
                <w:szCs w:val="18"/>
              </w:rPr>
              <w:t>高</w:t>
            </w:r>
          </w:p>
          <w:p w14:paraId="5576404F" w14:textId="5D7C0009"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high</w:t>
            </w:r>
          </w:p>
        </w:tc>
      </w:tr>
      <w:tr w:rsidR="000C5920" w:rsidRPr="00A02560" w14:paraId="575CAC44" w14:textId="77777777" w:rsidTr="00D83C1D">
        <w:trPr>
          <w:trHeight w:val="315"/>
        </w:trPr>
        <w:tc>
          <w:tcPr>
            <w:tcW w:w="988" w:type="dxa"/>
            <w:vMerge/>
            <w:tcBorders>
              <w:bottom w:val="single" w:sz="4" w:space="0" w:color="auto"/>
            </w:tcBorders>
            <w:hideMark/>
          </w:tcPr>
          <w:p w14:paraId="44F8684E" w14:textId="77777777" w:rsidR="000C5920" w:rsidRPr="00D83C1D" w:rsidRDefault="000C5920">
            <w:pPr>
              <w:rPr>
                <w:rFonts w:ascii="Times New Roman" w:eastAsia="宋体" w:hAnsi="Times New Roman" w:cs="Times New Roman"/>
                <w:sz w:val="18"/>
                <w:szCs w:val="18"/>
              </w:rPr>
            </w:pPr>
          </w:p>
        </w:tc>
        <w:tc>
          <w:tcPr>
            <w:tcW w:w="1721" w:type="dxa"/>
            <w:tcBorders>
              <w:bottom w:val="single" w:sz="4" w:space="0" w:color="auto"/>
            </w:tcBorders>
            <w:noWrap/>
            <w:hideMark/>
          </w:tcPr>
          <w:p w14:paraId="3C9F04DF" w14:textId="77777777" w:rsidR="00BC6CF3" w:rsidRPr="00D83C1D" w:rsidRDefault="00BC6CF3">
            <w:pPr>
              <w:rPr>
                <w:rFonts w:ascii="Times New Roman" w:eastAsia="宋体" w:hAnsi="Times New Roman" w:cs="Times New Roman"/>
                <w:sz w:val="18"/>
                <w:szCs w:val="18"/>
              </w:rPr>
            </w:pPr>
            <w:r w:rsidRPr="00D83C1D">
              <w:rPr>
                <w:rFonts w:ascii="Times New Roman" w:eastAsia="宋体" w:hAnsi="Times New Roman" w:cs="Times New Roman"/>
                <w:sz w:val="18"/>
                <w:szCs w:val="18"/>
              </w:rPr>
              <w:t>线粒体损伤引起的化学细胞毒性导致尿路上皮癌变</w:t>
            </w:r>
          </w:p>
          <w:p w14:paraId="08C648E3" w14:textId="2092D91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AOP for urothelial carcinogenesis due to chemical cytotoxicity by mitochondrial impairment</w:t>
            </w:r>
          </w:p>
        </w:tc>
        <w:tc>
          <w:tcPr>
            <w:tcW w:w="1258" w:type="dxa"/>
            <w:noWrap/>
            <w:hideMark/>
          </w:tcPr>
          <w:p w14:paraId="39E6EA0E"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335</w:t>
            </w:r>
          </w:p>
        </w:tc>
        <w:tc>
          <w:tcPr>
            <w:tcW w:w="1142" w:type="dxa"/>
            <w:noWrap/>
            <w:hideMark/>
          </w:tcPr>
          <w:p w14:paraId="60BD39A9" w14:textId="77777777" w:rsidR="00BF4A5A" w:rsidRPr="00D83C1D" w:rsidRDefault="00BF4A5A">
            <w:pPr>
              <w:rPr>
                <w:rFonts w:ascii="Times New Roman" w:eastAsia="宋体" w:hAnsi="Times New Roman" w:cs="Times New Roman"/>
                <w:sz w:val="18"/>
                <w:szCs w:val="18"/>
              </w:rPr>
            </w:pPr>
            <w:r w:rsidRPr="00D83C1D">
              <w:rPr>
                <w:rFonts w:ascii="Times New Roman" w:eastAsia="宋体" w:hAnsi="Times New Roman" w:cs="Times New Roman"/>
                <w:sz w:val="18"/>
                <w:szCs w:val="18"/>
              </w:rPr>
              <w:t>未知</w:t>
            </w:r>
          </w:p>
          <w:p w14:paraId="6AAE00C3" w14:textId="53CC53F1"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NA</w:t>
            </w:r>
          </w:p>
        </w:tc>
        <w:tc>
          <w:tcPr>
            <w:tcW w:w="1555" w:type="dxa"/>
            <w:noWrap/>
            <w:hideMark/>
          </w:tcPr>
          <w:p w14:paraId="6ED5237B" w14:textId="77777777" w:rsidR="00505D70" w:rsidRPr="00D83C1D" w:rsidRDefault="00505D7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敌草隆</w:t>
            </w:r>
          </w:p>
          <w:p w14:paraId="30602556" w14:textId="670CBDAA" w:rsidR="000C5920" w:rsidRPr="00D83C1D" w:rsidRDefault="000C592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Diuron</w:t>
            </w:r>
          </w:p>
        </w:tc>
        <w:tc>
          <w:tcPr>
            <w:tcW w:w="1632" w:type="dxa"/>
            <w:noWrap/>
            <w:hideMark/>
          </w:tcPr>
          <w:p w14:paraId="477B9D4A" w14:textId="77777777" w:rsidR="00B518B3" w:rsidRPr="00D83C1D" w:rsidRDefault="00B518B3">
            <w:pPr>
              <w:rPr>
                <w:rFonts w:ascii="Times New Roman" w:eastAsia="宋体" w:hAnsi="Times New Roman" w:cs="Times New Roman"/>
                <w:sz w:val="18"/>
                <w:szCs w:val="18"/>
              </w:rPr>
            </w:pPr>
            <w:r w:rsidRPr="00D83C1D">
              <w:rPr>
                <w:rFonts w:ascii="Times New Roman" w:eastAsia="宋体" w:hAnsi="Times New Roman" w:cs="Times New Roman"/>
                <w:sz w:val="18"/>
                <w:szCs w:val="18"/>
              </w:rPr>
              <w:t>中等</w:t>
            </w:r>
          </w:p>
          <w:p w14:paraId="73852EAE" w14:textId="01D44584"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moderate</w:t>
            </w:r>
          </w:p>
        </w:tc>
      </w:tr>
      <w:tr w:rsidR="000C5920" w:rsidRPr="00A02560" w14:paraId="3D0C2653" w14:textId="77777777" w:rsidTr="00D83C1D">
        <w:trPr>
          <w:trHeight w:val="315"/>
        </w:trPr>
        <w:tc>
          <w:tcPr>
            <w:tcW w:w="988" w:type="dxa"/>
            <w:tcBorders>
              <w:left w:val="nil"/>
              <w:right w:val="nil"/>
            </w:tcBorders>
            <w:hideMark/>
          </w:tcPr>
          <w:p w14:paraId="4FFBBF62" w14:textId="77777777" w:rsidR="000C5920" w:rsidRPr="00D83C1D" w:rsidRDefault="000C5920" w:rsidP="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肝毒性</w:t>
            </w:r>
          </w:p>
          <w:p w14:paraId="19498BA4" w14:textId="37B85357" w:rsidR="0089292B" w:rsidRPr="00D83C1D" w:rsidRDefault="0089292B" w:rsidP="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hepatotoxicity</w:t>
            </w:r>
          </w:p>
        </w:tc>
        <w:tc>
          <w:tcPr>
            <w:tcW w:w="1721" w:type="dxa"/>
            <w:tcBorders>
              <w:left w:val="nil"/>
            </w:tcBorders>
            <w:noWrap/>
            <w:hideMark/>
          </w:tcPr>
          <w:p w14:paraId="4A4CE3E3" w14:textId="77777777" w:rsidR="00BF4A5A" w:rsidRPr="00D83C1D" w:rsidRDefault="00BF4A5A" w:rsidP="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芳香烃受体激活导致尿卟啉</w:t>
            </w:r>
          </w:p>
          <w:p w14:paraId="357ECB60" w14:textId="4B67058E" w:rsidR="000C5920" w:rsidRPr="00D83C1D" w:rsidRDefault="000C5920" w:rsidP="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 xml:space="preserve">Aryl hydrocarbon receptor activation leading to </w:t>
            </w:r>
            <w:proofErr w:type="spellStart"/>
            <w:r w:rsidRPr="00D83C1D">
              <w:rPr>
                <w:rFonts w:ascii="Times New Roman" w:eastAsia="宋体" w:hAnsi="Times New Roman" w:cs="Times New Roman"/>
                <w:sz w:val="18"/>
                <w:szCs w:val="18"/>
              </w:rPr>
              <w:t>uroporphyria</w:t>
            </w:r>
            <w:proofErr w:type="spellEnd"/>
          </w:p>
        </w:tc>
        <w:tc>
          <w:tcPr>
            <w:tcW w:w="1258" w:type="dxa"/>
            <w:noWrap/>
            <w:hideMark/>
          </w:tcPr>
          <w:p w14:paraId="5C4CEF93"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131</w:t>
            </w:r>
          </w:p>
        </w:tc>
        <w:tc>
          <w:tcPr>
            <w:tcW w:w="1142" w:type="dxa"/>
            <w:noWrap/>
            <w:hideMark/>
          </w:tcPr>
          <w:p w14:paraId="1CC63DC9" w14:textId="234A771A" w:rsidR="00BF4A5A" w:rsidRPr="00D83C1D" w:rsidRDefault="00BF4A5A">
            <w:pPr>
              <w:rPr>
                <w:rFonts w:ascii="Times New Roman" w:eastAsia="宋体" w:hAnsi="Times New Roman" w:cs="Times New Roman"/>
                <w:sz w:val="18"/>
                <w:szCs w:val="18"/>
              </w:rPr>
            </w:pPr>
            <w:r w:rsidRPr="00D83C1D">
              <w:rPr>
                <w:rFonts w:ascii="Times New Roman" w:eastAsia="宋体" w:hAnsi="Times New Roman" w:cs="Times New Roman"/>
                <w:sz w:val="18"/>
                <w:szCs w:val="18"/>
              </w:rPr>
              <w:t xml:space="preserve">TFHA/WNT </w:t>
            </w:r>
            <w:r w:rsidRPr="00D83C1D">
              <w:rPr>
                <w:rFonts w:ascii="Times New Roman" w:eastAsia="宋体" w:hAnsi="Times New Roman" w:cs="Times New Roman"/>
                <w:sz w:val="18"/>
                <w:szCs w:val="18"/>
              </w:rPr>
              <w:t>认可</w:t>
            </w:r>
          </w:p>
          <w:p w14:paraId="0E8FC21B" w14:textId="49FA2766"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TFHA/WNT Endorsed</w:t>
            </w:r>
          </w:p>
        </w:tc>
        <w:tc>
          <w:tcPr>
            <w:tcW w:w="1555" w:type="dxa"/>
            <w:noWrap/>
            <w:hideMark/>
          </w:tcPr>
          <w:p w14:paraId="3C164845" w14:textId="5284F3DD" w:rsidR="000C5920" w:rsidRPr="00D83C1D" w:rsidRDefault="00D23918"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六氯苯</w:t>
            </w:r>
            <w:r w:rsidR="000C5920" w:rsidRPr="00D83C1D">
              <w:rPr>
                <w:rFonts w:ascii="Times New Roman" w:eastAsia="宋体" w:hAnsi="Times New Roman" w:cs="Times New Roman"/>
                <w:sz w:val="18"/>
                <w:szCs w:val="18"/>
              </w:rPr>
              <w:t>Hexachlorobenzene</w:t>
            </w:r>
          </w:p>
        </w:tc>
        <w:tc>
          <w:tcPr>
            <w:tcW w:w="1632" w:type="dxa"/>
            <w:noWrap/>
            <w:hideMark/>
          </w:tcPr>
          <w:p w14:paraId="117BDFBF" w14:textId="77777777" w:rsidR="00B518B3" w:rsidRPr="00D83C1D" w:rsidRDefault="00B518B3">
            <w:pPr>
              <w:rPr>
                <w:rFonts w:ascii="Times New Roman" w:eastAsia="宋体" w:hAnsi="Times New Roman" w:cs="Times New Roman"/>
                <w:sz w:val="18"/>
                <w:szCs w:val="18"/>
              </w:rPr>
            </w:pPr>
            <w:r w:rsidRPr="00D83C1D">
              <w:rPr>
                <w:rFonts w:ascii="Times New Roman" w:eastAsia="宋体" w:hAnsi="Times New Roman" w:cs="Times New Roman"/>
                <w:sz w:val="18"/>
                <w:szCs w:val="18"/>
              </w:rPr>
              <w:t>高</w:t>
            </w:r>
          </w:p>
          <w:p w14:paraId="3DDF5D54" w14:textId="04782DA6"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high</w:t>
            </w:r>
          </w:p>
        </w:tc>
      </w:tr>
      <w:tr w:rsidR="000C5920" w:rsidRPr="00A02560" w14:paraId="61276177" w14:textId="77777777" w:rsidTr="00D83C1D">
        <w:trPr>
          <w:trHeight w:val="315"/>
        </w:trPr>
        <w:tc>
          <w:tcPr>
            <w:tcW w:w="988" w:type="dxa"/>
            <w:noWrap/>
            <w:hideMark/>
          </w:tcPr>
          <w:p w14:paraId="3E6C20B5"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肾毒性</w:t>
            </w:r>
          </w:p>
          <w:p w14:paraId="79D84CBE" w14:textId="1DCFF46A" w:rsidR="0089292B" w:rsidRPr="00D83C1D" w:rsidRDefault="0089292B">
            <w:pPr>
              <w:rPr>
                <w:rFonts w:ascii="Times New Roman" w:eastAsia="宋体" w:hAnsi="Times New Roman" w:cs="Times New Roman"/>
                <w:sz w:val="18"/>
                <w:szCs w:val="18"/>
              </w:rPr>
            </w:pPr>
            <w:r w:rsidRPr="00D83C1D">
              <w:rPr>
                <w:rFonts w:ascii="Times New Roman" w:eastAsia="宋体" w:hAnsi="Times New Roman" w:cs="Times New Roman"/>
                <w:sz w:val="18"/>
                <w:szCs w:val="18"/>
              </w:rPr>
              <w:t>nephrotoxicity</w:t>
            </w:r>
          </w:p>
        </w:tc>
        <w:tc>
          <w:tcPr>
            <w:tcW w:w="1721" w:type="dxa"/>
            <w:noWrap/>
            <w:hideMark/>
          </w:tcPr>
          <w:p w14:paraId="7A05033D" w14:textId="00F2C270" w:rsidR="000C5920" w:rsidRPr="00D83C1D" w:rsidRDefault="00BF4A5A">
            <w:pPr>
              <w:rPr>
                <w:rFonts w:ascii="Times New Roman" w:eastAsia="宋体" w:hAnsi="Times New Roman" w:cs="Times New Roman"/>
                <w:sz w:val="18"/>
                <w:szCs w:val="18"/>
              </w:rPr>
            </w:pPr>
            <w:r w:rsidRPr="00D83C1D">
              <w:rPr>
                <w:rFonts w:ascii="Times New Roman" w:eastAsia="宋体" w:hAnsi="Times New Roman" w:cs="Times New Roman"/>
                <w:sz w:val="18"/>
                <w:szCs w:val="18"/>
              </w:rPr>
              <w:t>环氧合酶</w:t>
            </w:r>
            <w:r w:rsidRPr="00D83C1D">
              <w:rPr>
                <w:rFonts w:ascii="Times New Roman" w:eastAsia="宋体" w:hAnsi="Times New Roman" w:cs="Times New Roman"/>
                <w:sz w:val="18"/>
                <w:szCs w:val="18"/>
              </w:rPr>
              <w:t>1</w:t>
            </w:r>
            <w:r w:rsidRPr="00D83C1D">
              <w:rPr>
                <w:rFonts w:ascii="Times New Roman" w:eastAsia="宋体" w:hAnsi="Times New Roman" w:cs="Times New Roman"/>
                <w:sz w:val="18"/>
                <w:szCs w:val="18"/>
              </w:rPr>
              <w:t>（</w:t>
            </w:r>
            <w:r w:rsidRPr="00D83C1D">
              <w:rPr>
                <w:rFonts w:ascii="Times New Roman" w:eastAsia="宋体" w:hAnsi="Times New Roman" w:cs="Times New Roman"/>
                <w:sz w:val="18"/>
                <w:szCs w:val="18"/>
              </w:rPr>
              <w:t>COX1</w:t>
            </w:r>
            <w:r w:rsidRPr="00D83C1D">
              <w:rPr>
                <w:rFonts w:ascii="Times New Roman" w:eastAsia="宋体" w:hAnsi="Times New Roman" w:cs="Times New Roman"/>
                <w:sz w:val="18"/>
                <w:szCs w:val="18"/>
              </w:rPr>
              <w:t>）抑制导致肾功能衰竭和死亡</w:t>
            </w:r>
            <w:r w:rsidR="000C5920" w:rsidRPr="00D83C1D">
              <w:rPr>
                <w:rFonts w:ascii="Times New Roman" w:eastAsia="宋体" w:hAnsi="Times New Roman" w:cs="Times New Roman"/>
                <w:sz w:val="18"/>
                <w:szCs w:val="18"/>
              </w:rPr>
              <w:t>Cyclooxygenase 1 (COX1) inhibition leading to renal failure and mortality</w:t>
            </w:r>
          </w:p>
        </w:tc>
        <w:tc>
          <w:tcPr>
            <w:tcW w:w="1258" w:type="dxa"/>
            <w:noWrap/>
            <w:hideMark/>
          </w:tcPr>
          <w:p w14:paraId="2D5A42DB"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177</w:t>
            </w:r>
          </w:p>
        </w:tc>
        <w:tc>
          <w:tcPr>
            <w:tcW w:w="1142" w:type="dxa"/>
            <w:noWrap/>
            <w:hideMark/>
          </w:tcPr>
          <w:p w14:paraId="5FB1EAD3" w14:textId="77777777" w:rsidR="00BF4A5A" w:rsidRPr="00D83C1D" w:rsidRDefault="00BF4A5A">
            <w:pPr>
              <w:rPr>
                <w:rFonts w:ascii="Times New Roman" w:eastAsia="宋体" w:hAnsi="Times New Roman" w:cs="Times New Roman"/>
                <w:sz w:val="18"/>
                <w:szCs w:val="18"/>
              </w:rPr>
            </w:pPr>
            <w:r w:rsidRPr="00D83C1D">
              <w:rPr>
                <w:rFonts w:ascii="Times New Roman" w:eastAsia="宋体" w:hAnsi="Times New Roman" w:cs="Times New Roman"/>
                <w:sz w:val="18"/>
                <w:szCs w:val="18"/>
              </w:rPr>
              <w:t>未知</w:t>
            </w:r>
          </w:p>
          <w:p w14:paraId="7AC3A399" w14:textId="14ECE8F6"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NA</w:t>
            </w:r>
          </w:p>
        </w:tc>
        <w:tc>
          <w:tcPr>
            <w:tcW w:w="1555" w:type="dxa"/>
            <w:noWrap/>
            <w:hideMark/>
          </w:tcPr>
          <w:p w14:paraId="29542CFB" w14:textId="21DF26FA" w:rsidR="00BB5AE1" w:rsidRPr="00D83C1D" w:rsidRDefault="00D23918"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氟尼辛</w:t>
            </w:r>
            <w:r w:rsidR="00617B45" w:rsidRPr="00617B45">
              <w:rPr>
                <w:rFonts w:ascii="Times New Roman" w:eastAsia="宋体" w:hAnsi="Times New Roman" w:cs="Times New Roman" w:hint="eastAsia"/>
                <w:sz w:val="18"/>
                <w:szCs w:val="18"/>
              </w:rPr>
              <w:t>葡甲胺</w:t>
            </w:r>
          </w:p>
          <w:p w14:paraId="3E680ED5" w14:textId="324E2B9D" w:rsidR="000C5920" w:rsidRPr="00D83C1D" w:rsidRDefault="00617B45"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F</w:t>
            </w:r>
            <w:r w:rsidR="000C5920" w:rsidRPr="00D83C1D">
              <w:rPr>
                <w:rFonts w:ascii="Times New Roman" w:eastAsia="宋体" w:hAnsi="Times New Roman" w:cs="Times New Roman"/>
                <w:sz w:val="18"/>
                <w:szCs w:val="18"/>
              </w:rPr>
              <w:t>lunixin</w:t>
            </w:r>
            <w:r>
              <w:rPr>
                <w:rFonts w:ascii="Times New Roman" w:eastAsia="宋体" w:hAnsi="Times New Roman" w:cs="Times New Roman" w:hint="eastAsia"/>
                <w:sz w:val="18"/>
                <w:szCs w:val="18"/>
              </w:rPr>
              <w:t xml:space="preserve"> </w:t>
            </w:r>
            <w:r w:rsidR="000C5920" w:rsidRPr="00D83C1D">
              <w:rPr>
                <w:rFonts w:ascii="Times New Roman" w:eastAsia="宋体" w:hAnsi="Times New Roman" w:cs="Times New Roman"/>
                <w:sz w:val="18"/>
                <w:szCs w:val="18"/>
              </w:rPr>
              <w:t>meglumine</w:t>
            </w:r>
          </w:p>
        </w:tc>
        <w:tc>
          <w:tcPr>
            <w:tcW w:w="1632" w:type="dxa"/>
            <w:noWrap/>
            <w:hideMark/>
          </w:tcPr>
          <w:p w14:paraId="4D1D0CE7" w14:textId="77777777" w:rsidR="00B518B3" w:rsidRPr="00D83C1D" w:rsidRDefault="00B518B3">
            <w:pPr>
              <w:rPr>
                <w:rFonts w:ascii="Times New Roman" w:eastAsia="宋体" w:hAnsi="Times New Roman" w:cs="Times New Roman"/>
                <w:sz w:val="18"/>
                <w:szCs w:val="18"/>
              </w:rPr>
            </w:pPr>
            <w:r w:rsidRPr="00D83C1D">
              <w:rPr>
                <w:rFonts w:ascii="Times New Roman" w:eastAsia="宋体" w:hAnsi="Times New Roman" w:cs="Times New Roman"/>
                <w:sz w:val="18"/>
                <w:szCs w:val="18"/>
              </w:rPr>
              <w:t>中等</w:t>
            </w:r>
          </w:p>
          <w:p w14:paraId="390DCABC" w14:textId="11679072"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moderate</w:t>
            </w:r>
          </w:p>
        </w:tc>
      </w:tr>
      <w:tr w:rsidR="000C5920" w:rsidRPr="00A02560" w14:paraId="0F5B6720" w14:textId="77777777" w:rsidTr="00D83C1D">
        <w:trPr>
          <w:trHeight w:val="345"/>
        </w:trPr>
        <w:tc>
          <w:tcPr>
            <w:tcW w:w="988" w:type="dxa"/>
            <w:vMerge w:val="restart"/>
            <w:hideMark/>
          </w:tcPr>
          <w:p w14:paraId="7101B70C" w14:textId="77777777" w:rsidR="000C5920"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循环系统毒性</w:t>
            </w:r>
          </w:p>
          <w:p w14:paraId="3ED303E6" w14:textId="00584DF4" w:rsidR="00543002" w:rsidRPr="00D83C1D" w:rsidRDefault="00543002">
            <w:pPr>
              <w:rPr>
                <w:rFonts w:ascii="Times New Roman" w:eastAsia="宋体" w:hAnsi="Times New Roman" w:cs="Times New Roman"/>
                <w:sz w:val="18"/>
                <w:szCs w:val="18"/>
              </w:rPr>
            </w:pPr>
            <w:r>
              <w:rPr>
                <w:rFonts w:ascii="Times New Roman" w:eastAsia="宋体" w:hAnsi="Times New Roman" w:cs="Times New Roman" w:hint="eastAsia"/>
                <w:sz w:val="18"/>
                <w:szCs w:val="18"/>
              </w:rPr>
              <w:t>c</w:t>
            </w:r>
            <w:r w:rsidRPr="00543002">
              <w:rPr>
                <w:rFonts w:ascii="Times New Roman" w:eastAsia="宋体" w:hAnsi="Times New Roman" w:cs="Times New Roman"/>
                <w:sz w:val="18"/>
                <w:szCs w:val="18"/>
              </w:rPr>
              <w:t xml:space="preserve">irculatory </w:t>
            </w:r>
            <w:r>
              <w:rPr>
                <w:rFonts w:ascii="Times New Roman" w:eastAsia="宋体" w:hAnsi="Times New Roman" w:cs="Times New Roman"/>
                <w:sz w:val="18"/>
                <w:szCs w:val="18"/>
              </w:rPr>
              <w:t>t</w:t>
            </w:r>
            <w:r w:rsidRPr="00543002">
              <w:rPr>
                <w:rFonts w:ascii="Times New Roman" w:eastAsia="宋体" w:hAnsi="Times New Roman" w:cs="Times New Roman"/>
                <w:sz w:val="18"/>
                <w:szCs w:val="18"/>
              </w:rPr>
              <w:t>oxicity</w:t>
            </w:r>
          </w:p>
        </w:tc>
        <w:tc>
          <w:tcPr>
            <w:tcW w:w="1721" w:type="dxa"/>
            <w:vMerge w:val="restart"/>
            <w:hideMark/>
          </w:tcPr>
          <w:p w14:paraId="4E81CA79" w14:textId="77777777" w:rsidR="00BF4A5A" w:rsidRPr="00D83C1D" w:rsidRDefault="00BF4A5A">
            <w:pPr>
              <w:rPr>
                <w:rFonts w:ascii="Times New Roman" w:eastAsia="宋体" w:hAnsi="Times New Roman" w:cs="Times New Roman"/>
                <w:sz w:val="18"/>
                <w:szCs w:val="18"/>
              </w:rPr>
            </w:pPr>
            <w:r w:rsidRPr="00D83C1D">
              <w:rPr>
                <w:rFonts w:ascii="Times New Roman" w:eastAsia="宋体" w:hAnsi="Times New Roman" w:cs="Times New Roman"/>
                <w:sz w:val="18"/>
                <w:szCs w:val="18"/>
              </w:rPr>
              <w:t>抗凝血灭鼠剂抑制维生素</w:t>
            </w:r>
            <w:r w:rsidRPr="00D83C1D">
              <w:rPr>
                <w:rFonts w:ascii="Times New Roman" w:eastAsia="宋体" w:hAnsi="Times New Roman" w:cs="Times New Roman"/>
                <w:sz w:val="18"/>
                <w:szCs w:val="18"/>
              </w:rPr>
              <w:t>K</w:t>
            </w:r>
            <w:r w:rsidRPr="00D83C1D">
              <w:rPr>
                <w:rFonts w:ascii="Times New Roman" w:eastAsia="宋体" w:hAnsi="Times New Roman" w:cs="Times New Roman"/>
                <w:sz w:val="18"/>
                <w:szCs w:val="18"/>
              </w:rPr>
              <w:t>环氧化物还原酶引起凝血和出血</w:t>
            </w:r>
          </w:p>
          <w:p w14:paraId="40495716" w14:textId="733B8C49"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Anticoagulant rodenticide inhibition of vitamin K epoxide reductase resulting coagulopathy and hemorrhage</w:t>
            </w:r>
          </w:p>
        </w:tc>
        <w:tc>
          <w:tcPr>
            <w:tcW w:w="1258" w:type="dxa"/>
            <w:vMerge w:val="restart"/>
            <w:hideMark/>
          </w:tcPr>
          <w:p w14:paraId="589EBA3D"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187</w:t>
            </w:r>
          </w:p>
        </w:tc>
        <w:tc>
          <w:tcPr>
            <w:tcW w:w="1142" w:type="dxa"/>
            <w:vMerge w:val="restart"/>
            <w:hideMark/>
          </w:tcPr>
          <w:p w14:paraId="33B8FD3C" w14:textId="348069A0" w:rsidR="00BF4A5A" w:rsidRPr="00D83C1D" w:rsidRDefault="00BF4A5A">
            <w:pPr>
              <w:rPr>
                <w:rFonts w:ascii="Times New Roman" w:eastAsia="宋体" w:hAnsi="Times New Roman" w:cs="Times New Roman"/>
                <w:sz w:val="18"/>
                <w:szCs w:val="18"/>
              </w:rPr>
            </w:pPr>
            <w:r w:rsidRPr="00D83C1D">
              <w:rPr>
                <w:rFonts w:ascii="Times New Roman" w:eastAsia="宋体" w:hAnsi="Times New Roman" w:cs="Times New Roman"/>
                <w:sz w:val="18"/>
                <w:szCs w:val="18"/>
              </w:rPr>
              <w:t>在构建中</w:t>
            </w:r>
          </w:p>
          <w:p w14:paraId="5C5B886E" w14:textId="1A61C46B"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Under Development</w:t>
            </w:r>
          </w:p>
        </w:tc>
        <w:tc>
          <w:tcPr>
            <w:tcW w:w="1555" w:type="dxa"/>
            <w:noWrap/>
            <w:hideMark/>
          </w:tcPr>
          <w:p w14:paraId="46792D00" w14:textId="7FE03CAB" w:rsidR="00D23918" w:rsidRPr="00D83C1D" w:rsidRDefault="00D23918"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氯灭鼠灵</w:t>
            </w:r>
          </w:p>
          <w:p w14:paraId="3E8DCEBC" w14:textId="67D73781" w:rsidR="000C5920" w:rsidRPr="00D83C1D" w:rsidRDefault="000C5920" w:rsidP="00BB5AE1">
            <w:pPr>
              <w:jc w:val="left"/>
              <w:rPr>
                <w:rFonts w:ascii="Times New Roman" w:eastAsia="宋体" w:hAnsi="Times New Roman" w:cs="Times New Roman"/>
                <w:sz w:val="18"/>
                <w:szCs w:val="18"/>
              </w:rPr>
            </w:pPr>
            <w:proofErr w:type="spellStart"/>
            <w:r w:rsidRPr="00D83C1D">
              <w:rPr>
                <w:rFonts w:ascii="Times New Roman" w:eastAsia="宋体" w:hAnsi="Times New Roman" w:cs="Times New Roman"/>
                <w:sz w:val="18"/>
                <w:szCs w:val="18"/>
              </w:rPr>
              <w:t>coumachlor</w:t>
            </w:r>
            <w:proofErr w:type="spellEnd"/>
          </w:p>
        </w:tc>
        <w:tc>
          <w:tcPr>
            <w:tcW w:w="1632" w:type="dxa"/>
            <w:noWrap/>
            <w:hideMark/>
          </w:tcPr>
          <w:p w14:paraId="77273D61" w14:textId="77777777" w:rsidR="00B518B3" w:rsidRPr="00D83C1D" w:rsidRDefault="00B518B3" w:rsidP="00B518B3">
            <w:pPr>
              <w:rPr>
                <w:rFonts w:ascii="Times New Roman" w:eastAsia="宋体" w:hAnsi="Times New Roman" w:cs="Times New Roman"/>
                <w:sz w:val="18"/>
                <w:szCs w:val="18"/>
              </w:rPr>
            </w:pPr>
            <w:r w:rsidRPr="00D83C1D">
              <w:rPr>
                <w:rFonts w:ascii="Times New Roman" w:eastAsia="宋体" w:hAnsi="Times New Roman" w:cs="Times New Roman"/>
                <w:sz w:val="18"/>
                <w:szCs w:val="18"/>
              </w:rPr>
              <w:t>中等</w:t>
            </w:r>
          </w:p>
          <w:p w14:paraId="6140D5EA"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moderate</w:t>
            </w:r>
          </w:p>
        </w:tc>
      </w:tr>
      <w:tr w:rsidR="000C5920" w:rsidRPr="00A02560" w14:paraId="309F3D38" w14:textId="77777777" w:rsidTr="00D83C1D">
        <w:trPr>
          <w:trHeight w:val="315"/>
        </w:trPr>
        <w:tc>
          <w:tcPr>
            <w:tcW w:w="988" w:type="dxa"/>
            <w:vMerge/>
            <w:hideMark/>
          </w:tcPr>
          <w:p w14:paraId="408FE66E" w14:textId="77777777" w:rsidR="000C5920" w:rsidRPr="00D83C1D" w:rsidRDefault="000C5920">
            <w:pPr>
              <w:rPr>
                <w:rFonts w:ascii="Times New Roman" w:eastAsia="宋体" w:hAnsi="Times New Roman" w:cs="Times New Roman"/>
                <w:sz w:val="18"/>
                <w:szCs w:val="18"/>
              </w:rPr>
            </w:pPr>
          </w:p>
        </w:tc>
        <w:tc>
          <w:tcPr>
            <w:tcW w:w="1721" w:type="dxa"/>
            <w:vMerge/>
            <w:hideMark/>
          </w:tcPr>
          <w:p w14:paraId="6B87DF74" w14:textId="77777777" w:rsidR="000C5920" w:rsidRPr="00D83C1D" w:rsidRDefault="000C5920">
            <w:pPr>
              <w:rPr>
                <w:rFonts w:ascii="Times New Roman" w:eastAsia="宋体" w:hAnsi="Times New Roman" w:cs="Times New Roman"/>
                <w:sz w:val="18"/>
                <w:szCs w:val="18"/>
              </w:rPr>
            </w:pPr>
          </w:p>
        </w:tc>
        <w:tc>
          <w:tcPr>
            <w:tcW w:w="1258" w:type="dxa"/>
            <w:vMerge/>
            <w:hideMark/>
          </w:tcPr>
          <w:p w14:paraId="569448A5" w14:textId="77777777" w:rsidR="000C5920" w:rsidRPr="00D83C1D" w:rsidRDefault="000C5920">
            <w:pPr>
              <w:rPr>
                <w:rFonts w:ascii="Times New Roman" w:eastAsia="宋体" w:hAnsi="Times New Roman" w:cs="Times New Roman"/>
                <w:sz w:val="18"/>
                <w:szCs w:val="18"/>
              </w:rPr>
            </w:pPr>
          </w:p>
        </w:tc>
        <w:tc>
          <w:tcPr>
            <w:tcW w:w="1142" w:type="dxa"/>
            <w:vMerge/>
            <w:hideMark/>
          </w:tcPr>
          <w:p w14:paraId="11B3C42D" w14:textId="77777777" w:rsidR="000C5920" w:rsidRPr="00D83C1D" w:rsidRDefault="000C5920">
            <w:pPr>
              <w:rPr>
                <w:rFonts w:ascii="Times New Roman" w:eastAsia="宋体" w:hAnsi="Times New Roman" w:cs="Times New Roman"/>
                <w:sz w:val="18"/>
                <w:szCs w:val="18"/>
              </w:rPr>
            </w:pPr>
          </w:p>
        </w:tc>
        <w:tc>
          <w:tcPr>
            <w:tcW w:w="1555" w:type="dxa"/>
            <w:noWrap/>
            <w:hideMark/>
          </w:tcPr>
          <w:p w14:paraId="0CAB17D0" w14:textId="77777777" w:rsidR="006803BA" w:rsidRPr="00D83C1D" w:rsidRDefault="00D23918"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华法林</w:t>
            </w:r>
          </w:p>
          <w:p w14:paraId="3879AAD8" w14:textId="6E5D4EF6" w:rsidR="000C5920" w:rsidRPr="00D83C1D" w:rsidRDefault="000C592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Warfarin</w:t>
            </w:r>
            <w:r w:rsidR="006803BA" w:rsidRPr="00D83C1D">
              <w:rPr>
                <w:rFonts w:ascii="Times New Roman" w:eastAsia="宋体" w:hAnsi="Times New Roman" w:cs="Times New Roman"/>
                <w:sz w:val="18"/>
                <w:szCs w:val="18"/>
              </w:rPr>
              <w:t xml:space="preserve"> </w:t>
            </w:r>
          </w:p>
        </w:tc>
        <w:tc>
          <w:tcPr>
            <w:tcW w:w="1632" w:type="dxa"/>
            <w:noWrap/>
            <w:hideMark/>
          </w:tcPr>
          <w:p w14:paraId="376AB7B0" w14:textId="77777777" w:rsidR="00B518B3" w:rsidRPr="00D83C1D" w:rsidRDefault="00B518B3" w:rsidP="00B518B3">
            <w:pPr>
              <w:rPr>
                <w:rFonts w:ascii="Times New Roman" w:eastAsia="宋体" w:hAnsi="Times New Roman" w:cs="Times New Roman"/>
                <w:sz w:val="18"/>
                <w:szCs w:val="18"/>
              </w:rPr>
            </w:pPr>
            <w:r w:rsidRPr="00D83C1D">
              <w:rPr>
                <w:rFonts w:ascii="Times New Roman" w:eastAsia="宋体" w:hAnsi="Times New Roman" w:cs="Times New Roman"/>
                <w:sz w:val="18"/>
                <w:szCs w:val="18"/>
              </w:rPr>
              <w:t>中等</w:t>
            </w:r>
          </w:p>
          <w:p w14:paraId="2E9BF8A9"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moderate</w:t>
            </w:r>
          </w:p>
        </w:tc>
      </w:tr>
      <w:tr w:rsidR="000C5920" w:rsidRPr="00A02560" w14:paraId="57D1188E" w14:textId="77777777" w:rsidTr="00D83C1D">
        <w:trPr>
          <w:trHeight w:val="315"/>
        </w:trPr>
        <w:tc>
          <w:tcPr>
            <w:tcW w:w="988" w:type="dxa"/>
            <w:vMerge/>
            <w:hideMark/>
          </w:tcPr>
          <w:p w14:paraId="67FC4E4E" w14:textId="77777777" w:rsidR="000C5920" w:rsidRPr="00D83C1D" w:rsidRDefault="000C5920">
            <w:pPr>
              <w:rPr>
                <w:rFonts w:ascii="Times New Roman" w:eastAsia="宋体" w:hAnsi="Times New Roman" w:cs="Times New Roman"/>
                <w:sz w:val="18"/>
                <w:szCs w:val="18"/>
              </w:rPr>
            </w:pPr>
          </w:p>
        </w:tc>
        <w:tc>
          <w:tcPr>
            <w:tcW w:w="1721" w:type="dxa"/>
            <w:vMerge/>
            <w:hideMark/>
          </w:tcPr>
          <w:p w14:paraId="5554F2AE" w14:textId="77777777" w:rsidR="000C5920" w:rsidRPr="00D83C1D" w:rsidRDefault="000C5920">
            <w:pPr>
              <w:rPr>
                <w:rFonts w:ascii="Times New Roman" w:eastAsia="宋体" w:hAnsi="Times New Roman" w:cs="Times New Roman"/>
                <w:sz w:val="18"/>
                <w:szCs w:val="18"/>
              </w:rPr>
            </w:pPr>
          </w:p>
        </w:tc>
        <w:tc>
          <w:tcPr>
            <w:tcW w:w="1258" w:type="dxa"/>
            <w:vMerge/>
            <w:hideMark/>
          </w:tcPr>
          <w:p w14:paraId="36EEF014" w14:textId="77777777" w:rsidR="000C5920" w:rsidRPr="00D83C1D" w:rsidRDefault="000C5920">
            <w:pPr>
              <w:rPr>
                <w:rFonts w:ascii="Times New Roman" w:eastAsia="宋体" w:hAnsi="Times New Roman" w:cs="Times New Roman"/>
                <w:sz w:val="18"/>
                <w:szCs w:val="18"/>
              </w:rPr>
            </w:pPr>
          </w:p>
        </w:tc>
        <w:tc>
          <w:tcPr>
            <w:tcW w:w="1142" w:type="dxa"/>
            <w:vMerge/>
            <w:hideMark/>
          </w:tcPr>
          <w:p w14:paraId="077CF434" w14:textId="77777777" w:rsidR="000C5920" w:rsidRPr="00D83C1D" w:rsidRDefault="000C5920">
            <w:pPr>
              <w:rPr>
                <w:rFonts w:ascii="Times New Roman" w:eastAsia="宋体" w:hAnsi="Times New Roman" w:cs="Times New Roman"/>
                <w:sz w:val="18"/>
                <w:szCs w:val="18"/>
              </w:rPr>
            </w:pPr>
          </w:p>
        </w:tc>
        <w:tc>
          <w:tcPr>
            <w:tcW w:w="1555" w:type="dxa"/>
            <w:noWrap/>
            <w:hideMark/>
          </w:tcPr>
          <w:p w14:paraId="4079164D" w14:textId="77777777" w:rsidR="000C5920" w:rsidRPr="00D83C1D" w:rsidRDefault="00D23918" w:rsidP="00BB5AE1">
            <w:pPr>
              <w:jc w:val="left"/>
              <w:rPr>
                <w:rFonts w:ascii="Times New Roman" w:eastAsia="宋体" w:hAnsi="Times New Roman" w:cs="Times New Roman"/>
                <w:color w:val="333333"/>
                <w:sz w:val="18"/>
                <w:szCs w:val="18"/>
                <w:shd w:val="clear" w:color="auto" w:fill="FFFFFF"/>
              </w:rPr>
            </w:pPr>
            <w:r w:rsidRPr="00D83C1D">
              <w:rPr>
                <w:rFonts w:ascii="Times New Roman" w:eastAsia="宋体" w:hAnsi="Times New Roman" w:cs="Times New Roman"/>
                <w:color w:val="333333"/>
                <w:sz w:val="18"/>
                <w:szCs w:val="18"/>
                <w:shd w:val="clear" w:color="auto" w:fill="FFFFFF"/>
              </w:rPr>
              <w:t>杀鼠醚</w:t>
            </w:r>
          </w:p>
          <w:p w14:paraId="5FB12690" w14:textId="28DEE9FA" w:rsidR="006803BA" w:rsidRPr="00D83C1D" w:rsidRDefault="006803BA"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coumatetralyl</w:t>
            </w:r>
          </w:p>
        </w:tc>
        <w:tc>
          <w:tcPr>
            <w:tcW w:w="1632" w:type="dxa"/>
            <w:noWrap/>
            <w:hideMark/>
          </w:tcPr>
          <w:p w14:paraId="1415A1BF" w14:textId="77777777" w:rsidR="00B518B3" w:rsidRPr="00D83C1D" w:rsidRDefault="00B518B3" w:rsidP="00B518B3">
            <w:pPr>
              <w:rPr>
                <w:rFonts w:ascii="Times New Roman" w:eastAsia="宋体" w:hAnsi="Times New Roman" w:cs="Times New Roman"/>
                <w:sz w:val="18"/>
                <w:szCs w:val="18"/>
              </w:rPr>
            </w:pPr>
            <w:r w:rsidRPr="00D83C1D">
              <w:rPr>
                <w:rFonts w:ascii="Times New Roman" w:eastAsia="宋体" w:hAnsi="Times New Roman" w:cs="Times New Roman"/>
                <w:sz w:val="18"/>
                <w:szCs w:val="18"/>
              </w:rPr>
              <w:t>中等</w:t>
            </w:r>
          </w:p>
          <w:p w14:paraId="2A213A94"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moderate</w:t>
            </w:r>
          </w:p>
        </w:tc>
      </w:tr>
      <w:tr w:rsidR="000C5920" w:rsidRPr="00A02560" w14:paraId="1AA2A733" w14:textId="77777777" w:rsidTr="00D83C1D">
        <w:trPr>
          <w:trHeight w:val="315"/>
        </w:trPr>
        <w:tc>
          <w:tcPr>
            <w:tcW w:w="988" w:type="dxa"/>
            <w:vMerge/>
            <w:hideMark/>
          </w:tcPr>
          <w:p w14:paraId="0BA7E2CB" w14:textId="77777777" w:rsidR="000C5920" w:rsidRPr="00D83C1D" w:rsidRDefault="000C5920">
            <w:pPr>
              <w:rPr>
                <w:rFonts w:ascii="Times New Roman" w:eastAsia="宋体" w:hAnsi="Times New Roman" w:cs="Times New Roman"/>
                <w:sz w:val="18"/>
                <w:szCs w:val="18"/>
              </w:rPr>
            </w:pPr>
          </w:p>
        </w:tc>
        <w:tc>
          <w:tcPr>
            <w:tcW w:w="1721" w:type="dxa"/>
            <w:vMerge/>
            <w:hideMark/>
          </w:tcPr>
          <w:p w14:paraId="42B44C1B" w14:textId="77777777" w:rsidR="000C5920" w:rsidRPr="00D83C1D" w:rsidRDefault="000C5920">
            <w:pPr>
              <w:rPr>
                <w:rFonts w:ascii="Times New Roman" w:eastAsia="宋体" w:hAnsi="Times New Roman" w:cs="Times New Roman"/>
                <w:sz w:val="18"/>
                <w:szCs w:val="18"/>
              </w:rPr>
            </w:pPr>
          </w:p>
        </w:tc>
        <w:tc>
          <w:tcPr>
            <w:tcW w:w="1258" w:type="dxa"/>
            <w:vMerge/>
            <w:hideMark/>
          </w:tcPr>
          <w:p w14:paraId="19D870CB" w14:textId="77777777" w:rsidR="000C5920" w:rsidRPr="00D83C1D" w:rsidRDefault="000C5920">
            <w:pPr>
              <w:rPr>
                <w:rFonts w:ascii="Times New Roman" w:eastAsia="宋体" w:hAnsi="Times New Roman" w:cs="Times New Roman"/>
                <w:sz w:val="18"/>
                <w:szCs w:val="18"/>
              </w:rPr>
            </w:pPr>
          </w:p>
        </w:tc>
        <w:tc>
          <w:tcPr>
            <w:tcW w:w="1142" w:type="dxa"/>
            <w:vMerge/>
            <w:hideMark/>
          </w:tcPr>
          <w:p w14:paraId="1F6BCC14" w14:textId="77777777" w:rsidR="000C5920" w:rsidRPr="00D83C1D" w:rsidRDefault="000C5920">
            <w:pPr>
              <w:rPr>
                <w:rFonts w:ascii="Times New Roman" w:eastAsia="宋体" w:hAnsi="Times New Roman" w:cs="Times New Roman"/>
                <w:sz w:val="18"/>
                <w:szCs w:val="18"/>
              </w:rPr>
            </w:pPr>
          </w:p>
        </w:tc>
        <w:tc>
          <w:tcPr>
            <w:tcW w:w="1555" w:type="dxa"/>
            <w:noWrap/>
            <w:hideMark/>
          </w:tcPr>
          <w:p w14:paraId="20CB0C2F" w14:textId="105CFE4D" w:rsidR="006803BA" w:rsidRPr="00D83C1D" w:rsidRDefault="006803BA"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氯鼠酮</w:t>
            </w:r>
          </w:p>
          <w:p w14:paraId="0580D4D0" w14:textId="5222EC2B" w:rsidR="000C5920" w:rsidRPr="00D83C1D" w:rsidRDefault="00D23918"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C</w:t>
            </w:r>
            <w:r w:rsidR="000C5920" w:rsidRPr="00D83C1D">
              <w:rPr>
                <w:rFonts w:ascii="Times New Roman" w:eastAsia="宋体" w:hAnsi="Times New Roman" w:cs="Times New Roman"/>
                <w:sz w:val="18"/>
                <w:szCs w:val="18"/>
              </w:rPr>
              <w:t>hlorophacinone</w:t>
            </w:r>
          </w:p>
        </w:tc>
        <w:tc>
          <w:tcPr>
            <w:tcW w:w="1632" w:type="dxa"/>
            <w:noWrap/>
            <w:hideMark/>
          </w:tcPr>
          <w:p w14:paraId="1CEAE8D1" w14:textId="77777777" w:rsidR="00B518B3" w:rsidRPr="00D83C1D" w:rsidRDefault="00B518B3" w:rsidP="00B518B3">
            <w:pPr>
              <w:rPr>
                <w:rFonts w:ascii="Times New Roman" w:eastAsia="宋体" w:hAnsi="Times New Roman" w:cs="Times New Roman"/>
                <w:sz w:val="18"/>
                <w:szCs w:val="18"/>
              </w:rPr>
            </w:pPr>
            <w:r w:rsidRPr="00D83C1D">
              <w:rPr>
                <w:rFonts w:ascii="Times New Roman" w:eastAsia="宋体" w:hAnsi="Times New Roman" w:cs="Times New Roman"/>
                <w:sz w:val="18"/>
                <w:szCs w:val="18"/>
              </w:rPr>
              <w:t>中等</w:t>
            </w:r>
          </w:p>
          <w:p w14:paraId="3A70F638"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moderate</w:t>
            </w:r>
          </w:p>
        </w:tc>
      </w:tr>
      <w:tr w:rsidR="000C5920" w:rsidRPr="00A02560" w14:paraId="6FF9C9F4" w14:textId="77777777" w:rsidTr="00D83C1D">
        <w:trPr>
          <w:trHeight w:val="315"/>
        </w:trPr>
        <w:tc>
          <w:tcPr>
            <w:tcW w:w="988" w:type="dxa"/>
            <w:vMerge/>
            <w:hideMark/>
          </w:tcPr>
          <w:p w14:paraId="6CF515BC" w14:textId="77777777" w:rsidR="000C5920" w:rsidRPr="00D83C1D" w:rsidRDefault="000C5920">
            <w:pPr>
              <w:rPr>
                <w:rFonts w:ascii="Times New Roman" w:eastAsia="宋体" w:hAnsi="Times New Roman" w:cs="Times New Roman"/>
                <w:sz w:val="18"/>
                <w:szCs w:val="18"/>
              </w:rPr>
            </w:pPr>
          </w:p>
        </w:tc>
        <w:tc>
          <w:tcPr>
            <w:tcW w:w="1721" w:type="dxa"/>
            <w:vMerge/>
            <w:hideMark/>
          </w:tcPr>
          <w:p w14:paraId="114FAEB5" w14:textId="77777777" w:rsidR="000C5920" w:rsidRPr="00D83C1D" w:rsidRDefault="000C5920">
            <w:pPr>
              <w:rPr>
                <w:rFonts w:ascii="Times New Roman" w:eastAsia="宋体" w:hAnsi="Times New Roman" w:cs="Times New Roman"/>
                <w:sz w:val="18"/>
                <w:szCs w:val="18"/>
              </w:rPr>
            </w:pPr>
          </w:p>
        </w:tc>
        <w:tc>
          <w:tcPr>
            <w:tcW w:w="1258" w:type="dxa"/>
            <w:vMerge/>
            <w:hideMark/>
          </w:tcPr>
          <w:p w14:paraId="38EE0E53" w14:textId="77777777" w:rsidR="000C5920" w:rsidRPr="00D83C1D" w:rsidRDefault="000C5920">
            <w:pPr>
              <w:rPr>
                <w:rFonts w:ascii="Times New Roman" w:eastAsia="宋体" w:hAnsi="Times New Roman" w:cs="Times New Roman"/>
                <w:sz w:val="18"/>
                <w:szCs w:val="18"/>
              </w:rPr>
            </w:pPr>
          </w:p>
        </w:tc>
        <w:tc>
          <w:tcPr>
            <w:tcW w:w="1142" w:type="dxa"/>
            <w:vMerge/>
            <w:hideMark/>
          </w:tcPr>
          <w:p w14:paraId="1FA86550" w14:textId="77777777" w:rsidR="000C5920" w:rsidRPr="00D83C1D" w:rsidRDefault="000C5920">
            <w:pPr>
              <w:rPr>
                <w:rFonts w:ascii="Times New Roman" w:eastAsia="宋体" w:hAnsi="Times New Roman" w:cs="Times New Roman"/>
                <w:sz w:val="18"/>
                <w:szCs w:val="18"/>
              </w:rPr>
            </w:pPr>
          </w:p>
        </w:tc>
        <w:tc>
          <w:tcPr>
            <w:tcW w:w="1555" w:type="dxa"/>
            <w:noWrap/>
            <w:hideMark/>
          </w:tcPr>
          <w:p w14:paraId="5544B74B" w14:textId="77777777" w:rsidR="006803BA" w:rsidRPr="00D83C1D" w:rsidRDefault="009022C4"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敌鼠</w:t>
            </w:r>
          </w:p>
          <w:p w14:paraId="1A437BC4" w14:textId="5631F304" w:rsidR="000C5920" w:rsidRPr="00D83C1D" w:rsidRDefault="000C5920" w:rsidP="00BB5AE1">
            <w:pPr>
              <w:jc w:val="left"/>
              <w:rPr>
                <w:rFonts w:ascii="Times New Roman" w:eastAsia="宋体" w:hAnsi="Times New Roman" w:cs="Times New Roman"/>
                <w:sz w:val="18"/>
                <w:szCs w:val="18"/>
              </w:rPr>
            </w:pPr>
            <w:proofErr w:type="spellStart"/>
            <w:r w:rsidRPr="00D83C1D">
              <w:rPr>
                <w:rFonts w:ascii="Times New Roman" w:eastAsia="宋体" w:hAnsi="Times New Roman" w:cs="Times New Roman"/>
                <w:sz w:val="18"/>
                <w:szCs w:val="18"/>
              </w:rPr>
              <w:t>diphacinone</w:t>
            </w:r>
            <w:proofErr w:type="spellEnd"/>
          </w:p>
        </w:tc>
        <w:tc>
          <w:tcPr>
            <w:tcW w:w="1632" w:type="dxa"/>
            <w:noWrap/>
            <w:hideMark/>
          </w:tcPr>
          <w:p w14:paraId="7AF257E3" w14:textId="77777777" w:rsidR="00B518B3" w:rsidRPr="00D83C1D" w:rsidRDefault="00B518B3" w:rsidP="00B518B3">
            <w:pPr>
              <w:rPr>
                <w:rFonts w:ascii="Times New Roman" w:eastAsia="宋体" w:hAnsi="Times New Roman" w:cs="Times New Roman"/>
                <w:sz w:val="18"/>
                <w:szCs w:val="18"/>
              </w:rPr>
            </w:pPr>
            <w:r w:rsidRPr="00D83C1D">
              <w:rPr>
                <w:rFonts w:ascii="Times New Roman" w:eastAsia="宋体" w:hAnsi="Times New Roman" w:cs="Times New Roman"/>
                <w:sz w:val="18"/>
                <w:szCs w:val="18"/>
              </w:rPr>
              <w:t>中等</w:t>
            </w:r>
          </w:p>
          <w:p w14:paraId="29EFCF8B"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moderate</w:t>
            </w:r>
          </w:p>
        </w:tc>
      </w:tr>
      <w:tr w:rsidR="000C5920" w:rsidRPr="00A02560" w14:paraId="1AF16329" w14:textId="77777777" w:rsidTr="00D83C1D">
        <w:trPr>
          <w:trHeight w:val="315"/>
        </w:trPr>
        <w:tc>
          <w:tcPr>
            <w:tcW w:w="988" w:type="dxa"/>
            <w:vMerge/>
            <w:hideMark/>
          </w:tcPr>
          <w:p w14:paraId="5CC59A43" w14:textId="77777777" w:rsidR="000C5920" w:rsidRPr="00D83C1D" w:rsidRDefault="000C5920">
            <w:pPr>
              <w:rPr>
                <w:rFonts w:ascii="Times New Roman" w:eastAsia="宋体" w:hAnsi="Times New Roman" w:cs="Times New Roman"/>
                <w:sz w:val="18"/>
                <w:szCs w:val="18"/>
              </w:rPr>
            </w:pPr>
          </w:p>
        </w:tc>
        <w:tc>
          <w:tcPr>
            <w:tcW w:w="1721" w:type="dxa"/>
            <w:vMerge/>
            <w:hideMark/>
          </w:tcPr>
          <w:p w14:paraId="23BBE9AA" w14:textId="77777777" w:rsidR="000C5920" w:rsidRPr="00D83C1D" w:rsidRDefault="000C5920">
            <w:pPr>
              <w:rPr>
                <w:rFonts w:ascii="Times New Roman" w:eastAsia="宋体" w:hAnsi="Times New Roman" w:cs="Times New Roman"/>
                <w:sz w:val="18"/>
                <w:szCs w:val="18"/>
              </w:rPr>
            </w:pPr>
          </w:p>
        </w:tc>
        <w:tc>
          <w:tcPr>
            <w:tcW w:w="1258" w:type="dxa"/>
            <w:vMerge/>
            <w:hideMark/>
          </w:tcPr>
          <w:p w14:paraId="7AFFD2C1" w14:textId="77777777" w:rsidR="000C5920" w:rsidRPr="00D83C1D" w:rsidRDefault="000C5920">
            <w:pPr>
              <w:rPr>
                <w:rFonts w:ascii="Times New Roman" w:eastAsia="宋体" w:hAnsi="Times New Roman" w:cs="Times New Roman"/>
                <w:sz w:val="18"/>
                <w:szCs w:val="18"/>
              </w:rPr>
            </w:pPr>
          </w:p>
        </w:tc>
        <w:tc>
          <w:tcPr>
            <w:tcW w:w="1142" w:type="dxa"/>
            <w:vMerge/>
            <w:hideMark/>
          </w:tcPr>
          <w:p w14:paraId="43453890" w14:textId="77777777" w:rsidR="000C5920" w:rsidRPr="00D83C1D" w:rsidRDefault="000C5920">
            <w:pPr>
              <w:rPr>
                <w:rFonts w:ascii="Times New Roman" w:eastAsia="宋体" w:hAnsi="Times New Roman" w:cs="Times New Roman"/>
                <w:sz w:val="18"/>
                <w:szCs w:val="18"/>
              </w:rPr>
            </w:pPr>
          </w:p>
        </w:tc>
        <w:tc>
          <w:tcPr>
            <w:tcW w:w="1555" w:type="dxa"/>
            <w:noWrap/>
            <w:hideMark/>
          </w:tcPr>
          <w:p w14:paraId="749F19D5" w14:textId="77777777" w:rsidR="006803BA" w:rsidRPr="00D83C1D" w:rsidRDefault="009022C4" w:rsidP="00BB5AE1">
            <w:pPr>
              <w:jc w:val="left"/>
              <w:rPr>
                <w:rFonts w:ascii="Times New Roman" w:eastAsia="宋体" w:hAnsi="Times New Roman" w:cs="Times New Roman"/>
                <w:color w:val="333333"/>
                <w:sz w:val="18"/>
                <w:szCs w:val="18"/>
                <w:shd w:val="clear" w:color="auto" w:fill="FFFFFF"/>
              </w:rPr>
            </w:pPr>
            <w:r w:rsidRPr="00D83C1D">
              <w:rPr>
                <w:rFonts w:ascii="Times New Roman" w:eastAsia="宋体" w:hAnsi="Times New Roman" w:cs="Times New Roman"/>
                <w:color w:val="333333"/>
                <w:sz w:val="18"/>
                <w:szCs w:val="18"/>
                <w:shd w:val="clear" w:color="auto" w:fill="FFFFFF"/>
              </w:rPr>
              <w:t>杀鼠酮</w:t>
            </w:r>
          </w:p>
          <w:p w14:paraId="5197CF4B" w14:textId="0AC2F78A" w:rsidR="000C5920" w:rsidRPr="00D83C1D" w:rsidRDefault="000C592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pindone</w:t>
            </w:r>
          </w:p>
        </w:tc>
        <w:tc>
          <w:tcPr>
            <w:tcW w:w="1632" w:type="dxa"/>
            <w:noWrap/>
            <w:hideMark/>
          </w:tcPr>
          <w:p w14:paraId="3E22A7FC" w14:textId="77777777" w:rsidR="00B518B3" w:rsidRPr="00D83C1D" w:rsidRDefault="00B518B3" w:rsidP="00B518B3">
            <w:pPr>
              <w:rPr>
                <w:rFonts w:ascii="Times New Roman" w:eastAsia="宋体" w:hAnsi="Times New Roman" w:cs="Times New Roman"/>
                <w:sz w:val="18"/>
                <w:szCs w:val="18"/>
              </w:rPr>
            </w:pPr>
            <w:r w:rsidRPr="00D83C1D">
              <w:rPr>
                <w:rFonts w:ascii="Times New Roman" w:eastAsia="宋体" w:hAnsi="Times New Roman" w:cs="Times New Roman"/>
                <w:sz w:val="18"/>
                <w:szCs w:val="18"/>
              </w:rPr>
              <w:t>中等</w:t>
            </w:r>
          </w:p>
          <w:p w14:paraId="47F84810"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moderate</w:t>
            </w:r>
          </w:p>
        </w:tc>
      </w:tr>
      <w:tr w:rsidR="000C5920" w:rsidRPr="00A02560" w14:paraId="77D419C2" w14:textId="77777777" w:rsidTr="00D83C1D">
        <w:trPr>
          <w:trHeight w:val="390"/>
        </w:trPr>
        <w:tc>
          <w:tcPr>
            <w:tcW w:w="988" w:type="dxa"/>
            <w:vMerge w:val="restart"/>
            <w:hideMark/>
          </w:tcPr>
          <w:p w14:paraId="644182A0" w14:textId="77777777" w:rsidR="000C5920"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运动系统毒性</w:t>
            </w:r>
          </w:p>
          <w:p w14:paraId="3975CB1A" w14:textId="49B25AD8" w:rsidR="00367C09" w:rsidRPr="00D83C1D" w:rsidRDefault="00150F3A">
            <w:pPr>
              <w:rPr>
                <w:rFonts w:ascii="Times New Roman" w:eastAsia="宋体" w:hAnsi="Times New Roman" w:cs="Times New Roman"/>
                <w:sz w:val="18"/>
                <w:szCs w:val="18"/>
              </w:rPr>
            </w:pPr>
            <w:r>
              <w:rPr>
                <w:rFonts w:ascii="Times New Roman" w:eastAsia="宋体" w:hAnsi="Times New Roman" w:cs="Times New Roman" w:hint="eastAsia"/>
                <w:sz w:val="18"/>
                <w:szCs w:val="18"/>
              </w:rPr>
              <w:t>m</w:t>
            </w:r>
            <w:r w:rsidR="00367C09" w:rsidRPr="00367C09">
              <w:rPr>
                <w:rFonts w:ascii="Times New Roman" w:eastAsia="宋体" w:hAnsi="Times New Roman" w:cs="Times New Roman"/>
                <w:sz w:val="18"/>
                <w:szCs w:val="18"/>
              </w:rPr>
              <w:t>otor</w:t>
            </w:r>
            <w:r>
              <w:rPr>
                <w:rFonts w:ascii="Times New Roman" w:eastAsia="宋体" w:hAnsi="Times New Roman" w:cs="Times New Roman"/>
                <w:sz w:val="18"/>
                <w:szCs w:val="18"/>
              </w:rPr>
              <w:t xml:space="preserve"> </w:t>
            </w:r>
            <w:r w:rsidR="00367C09" w:rsidRPr="00367C09">
              <w:rPr>
                <w:rFonts w:ascii="Times New Roman" w:eastAsia="宋体" w:hAnsi="Times New Roman" w:cs="Times New Roman"/>
                <w:sz w:val="18"/>
                <w:szCs w:val="18"/>
              </w:rPr>
              <w:lastRenderedPageBreak/>
              <w:t>system</w:t>
            </w:r>
            <w:r w:rsidR="00367C09">
              <w:rPr>
                <w:rFonts w:ascii="Times New Roman" w:eastAsia="宋体" w:hAnsi="Times New Roman" w:cs="Times New Roman"/>
                <w:sz w:val="18"/>
                <w:szCs w:val="18"/>
              </w:rPr>
              <w:t xml:space="preserve"> </w:t>
            </w:r>
            <w:r w:rsidR="00367C09" w:rsidRPr="00367C09">
              <w:rPr>
                <w:rFonts w:ascii="Times New Roman" w:eastAsia="宋体" w:hAnsi="Times New Roman" w:cs="Times New Roman"/>
                <w:sz w:val="18"/>
                <w:szCs w:val="18"/>
              </w:rPr>
              <w:t>toxicity</w:t>
            </w:r>
          </w:p>
        </w:tc>
        <w:tc>
          <w:tcPr>
            <w:tcW w:w="1721" w:type="dxa"/>
            <w:vMerge w:val="restart"/>
            <w:hideMark/>
          </w:tcPr>
          <w:p w14:paraId="5A8C4B31" w14:textId="2EF59A90" w:rsidR="00BF4A5A" w:rsidRPr="00D83C1D" w:rsidRDefault="00BF4A5A">
            <w:pPr>
              <w:rPr>
                <w:rFonts w:ascii="Times New Roman" w:eastAsia="宋体" w:hAnsi="Times New Roman" w:cs="Times New Roman"/>
                <w:sz w:val="18"/>
                <w:szCs w:val="18"/>
              </w:rPr>
            </w:pPr>
            <w:r w:rsidRPr="00D83C1D">
              <w:rPr>
                <w:rFonts w:ascii="Times New Roman" w:eastAsia="宋体" w:hAnsi="Times New Roman" w:cs="Times New Roman"/>
                <w:sz w:val="18"/>
                <w:szCs w:val="18"/>
              </w:rPr>
              <w:lastRenderedPageBreak/>
              <w:t>赖氨酰氧化酶的抑制导致鱼类慢性毒性增加</w:t>
            </w:r>
          </w:p>
          <w:p w14:paraId="76FD688D" w14:textId="79E8297B"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lastRenderedPageBreak/>
              <w:t xml:space="preserve">Inhibition of </w:t>
            </w:r>
            <w:proofErr w:type="spellStart"/>
            <w:r w:rsidRPr="00D83C1D">
              <w:rPr>
                <w:rFonts w:ascii="Times New Roman" w:eastAsia="宋体" w:hAnsi="Times New Roman" w:cs="Times New Roman"/>
                <w:sz w:val="18"/>
                <w:szCs w:val="18"/>
              </w:rPr>
              <w:t>lysyl</w:t>
            </w:r>
            <w:proofErr w:type="spellEnd"/>
            <w:r w:rsidRPr="00D83C1D">
              <w:rPr>
                <w:rFonts w:ascii="Times New Roman" w:eastAsia="宋体" w:hAnsi="Times New Roman" w:cs="Times New Roman"/>
                <w:sz w:val="18"/>
                <w:szCs w:val="18"/>
              </w:rPr>
              <w:t xml:space="preserve"> oxidase leading to enhanced chronic fish toxicity</w:t>
            </w:r>
          </w:p>
        </w:tc>
        <w:tc>
          <w:tcPr>
            <w:tcW w:w="1258" w:type="dxa"/>
            <w:vMerge w:val="restart"/>
            <w:hideMark/>
          </w:tcPr>
          <w:p w14:paraId="72A0EDB1"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lastRenderedPageBreak/>
              <w:t>242</w:t>
            </w:r>
          </w:p>
        </w:tc>
        <w:tc>
          <w:tcPr>
            <w:tcW w:w="1142" w:type="dxa"/>
            <w:vMerge w:val="restart"/>
            <w:hideMark/>
          </w:tcPr>
          <w:p w14:paraId="55D094C6" w14:textId="77777777" w:rsidR="00BF4A5A" w:rsidRPr="00D83C1D" w:rsidRDefault="00BF4A5A">
            <w:pPr>
              <w:rPr>
                <w:rFonts w:ascii="Times New Roman" w:eastAsia="宋体" w:hAnsi="Times New Roman" w:cs="Times New Roman"/>
                <w:sz w:val="18"/>
                <w:szCs w:val="18"/>
              </w:rPr>
            </w:pPr>
            <w:r w:rsidRPr="00D83C1D">
              <w:rPr>
                <w:rFonts w:ascii="Times New Roman" w:eastAsia="宋体" w:hAnsi="Times New Roman" w:cs="Times New Roman"/>
                <w:sz w:val="18"/>
                <w:szCs w:val="18"/>
              </w:rPr>
              <w:t>未知</w:t>
            </w:r>
          </w:p>
          <w:p w14:paraId="22CBA4E6" w14:textId="2A0D2852"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NA</w:t>
            </w:r>
          </w:p>
        </w:tc>
        <w:tc>
          <w:tcPr>
            <w:tcW w:w="1555" w:type="dxa"/>
            <w:noWrap/>
            <w:hideMark/>
          </w:tcPr>
          <w:p w14:paraId="7981E04C" w14:textId="5FB64A14" w:rsidR="000C5920" w:rsidRPr="00D83C1D" w:rsidRDefault="009022C4"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二甲基二硫</w:t>
            </w:r>
            <w:r w:rsidR="00D2159E" w:rsidRPr="00D83C1D">
              <w:rPr>
                <w:rFonts w:ascii="Times New Roman" w:eastAsia="宋体" w:hAnsi="Times New Roman" w:cs="Times New Roman"/>
                <w:sz w:val="18"/>
                <w:szCs w:val="18"/>
              </w:rPr>
              <w:t>代</w:t>
            </w:r>
            <w:r w:rsidRPr="00D83C1D">
              <w:rPr>
                <w:rFonts w:ascii="Times New Roman" w:eastAsia="宋体" w:hAnsi="Times New Roman" w:cs="Times New Roman"/>
                <w:sz w:val="18"/>
                <w:szCs w:val="18"/>
              </w:rPr>
              <w:t>氨基甲酸</w:t>
            </w:r>
            <w:r w:rsidR="00D2159E" w:rsidRPr="00D83C1D">
              <w:rPr>
                <w:rFonts w:ascii="Times New Roman" w:eastAsia="宋体" w:hAnsi="Times New Roman" w:cs="Times New Roman"/>
                <w:sz w:val="18"/>
                <w:szCs w:val="18"/>
              </w:rPr>
              <w:t>盐</w:t>
            </w:r>
            <w:r w:rsidR="000C5920" w:rsidRPr="00D83C1D">
              <w:rPr>
                <w:rFonts w:ascii="Times New Roman" w:eastAsia="宋体" w:hAnsi="Times New Roman" w:cs="Times New Roman"/>
                <w:sz w:val="18"/>
                <w:szCs w:val="18"/>
              </w:rPr>
              <w:t xml:space="preserve">Dimethyl </w:t>
            </w:r>
            <w:proofErr w:type="spellStart"/>
            <w:r w:rsidR="000C5920" w:rsidRPr="00D83C1D">
              <w:rPr>
                <w:rFonts w:ascii="Times New Roman" w:eastAsia="宋体" w:hAnsi="Times New Roman" w:cs="Times New Roman"/>
                <w:sz w:val="18"/>
                <w:szCs w:val="18"/>
              </w:rPr>
              <w:lastRenderedPageBreak/>
              <w:t>dithiocarbamate</w:t>
            </w:r>
            <w:proofErr w:type="spellEnd"/>
          </w:p>
        </w:tc>
        <w:tc>
          <w:tcPr>
            <w:tcW w:w="1632" w:type="dxa"/>
            <w:noWrap/>
            <w:hideMark/>
          </w:tcPr>
          <w:p w14:paraId="52934696" w14:textId="77777777" w:rsidR="00B518B3" w:rsidRPr="00D83C1D" w:rsidRDefault="00B518B3" w:rsidP="00B518B3">
            <w:pPr>
              <w:rPr>
                <w:rFonts w:ascii="Times New Roman" w:eastAsia="宋体" w:hAnsi="Times New Roman" w:cs="Times New Roman"/>
                <w:sz w:val="18"/>
                <w:szCs w:val="18"/>
              </w:rPr>
            </w:pPr>
            <w:r w:rsidRPr="00D83C1D">
              <w:rPr>
                <w:rFonts w:ascii="Times New Roman" w:eastAsia="宋体" w:hAnsi="Times New Roman" w:cs="Times New Roman"/>
                <w:sz w:val="18"/>
                <w:szCs w:val="18"/>
              </w:rPr>
              <w:lastRenderedPageBreak/>
              <w:t>中等</w:t>
            </w:r>
          </w:p>
          <w:p w14:paraId="0686AE29"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moderate</w:t>
            </w:r>
          </w:p>
        </w:tc>
      </w:tr>
      <w:tr w:rsidR="000C5920" w:rsidRPr="00A02560" w14:paraId="275FDE66" w14:textId="77777777" w:rsidTr="00D83C1D">
        <w:trPr>
          <w:trHeight w:val="315"/>
        </w:trPr>
        <w:tc>
          <w:tcPr>
            <w:tcW w:w="988" w:type="dxa"/>
            <w:vMerge/>
            <w:hideMark/>
          </w:tcPr>
          <w:p w14:paraId="1EED1087" w14:textId="77777777" w:rsidR="000C5920" w:rsidRPr="00D83C1D" w:rsidRDefault="000C5920">
            <w:pPr>
              <w:rPr>
                <w:rFonts w:ascii="Times New Roman" w:eastAsia="宋体" w:hAnsi="Times New Roman" w:cs="Times New Roman"/>
                <w:sz w:val="18"/>
                <w:szCs w:val="18"/>
              </w:rPr>
            </w:pPr>
          </w:p>
        </w:tc>
        <w:tc>
          <w:tcPr>
            <w:tcW w:w="1721" w:type="dxa"/>
            <w:vMerge/>
            <w:hideMark/>
          </w:tcPr>
          <w:p w14:paraId="079FD800" w14:textId="77777777" w:rsidR="000C5920" w:rsidRPr="00D83C1D" w:rsidRDefault="000C5920">
            <w:pPr>
              <w:rPr>
                <w:rFonts w:ascii="Times New Roman" w:eastAsia="宋体" w:hAnsi="Times New Roman" w:cs="Times New Roman"/>
                <w:sz w:val="18"/>
                <w:szCs w:val="18"/>
              </w:rPr>
            </w:pPr>
          </w:p>
        </w:tc>
        <w:tc>
          <w:tcPr>
            <w:tcW w:w="1258" w:type="dxa"/>
            <w:vMerge/>
            <w:hideMark/>
          </w:tcPr>
          <w:p w14:paraId="1A2E1A05" w14:textId="77777777" w:rsidR="000C5920" w:rsidRPr="00D83C1D" w:rsidRDefault="000C5920">
            <w:pPr>
              <w:rPr>
                <w:rFonts w:ascii="Times New Roman" w:eastAsia="宋体" w:hAnsi="Times New Roman" w:cs="Times New Roman"/>
                <w:sz w:val="18"/>
                <w:szCs w:val="18"/>
              </w:rPr>
            </w:pPr>
          </w:p>
        </w:tc>
        <w:tc>
          <w:tcPr>
            <w:tcW w:w="1142" w:type="dxa"/>
            <w:vMerge/>
            <w:hideMark/>
          </w:tcPr>
          <w:p w14:paraId="75A8F71F" w14:textId="77777777" w:rsidR="000C5920" w:rsidRPr="00D83C1D" w:rsidRDefault="000C5920">
            <w:pPr>
              <w:rPr>
                <w:rFonts w:ascii="Times New Roman" w:eastAsia="宋体" w:hAnsi="Times New Roman" w:cs="Times New Roman"/>
                <w:sz w:val="18"/>
                <w:szCs w:val="18"/>
              </w:rPr>
            </w:pPr>
          </w:p>
        </w:tc>
        <w:tc>
          <w:tcPr>
            <w:tcW w:w="1555" w:type="dxa"/>
            <w:noWrap/>
            <w:hideMark/>
          </w:tcPr>
          <w:p w14:paraId="75A28F9D" w14:textId="371CF798" w:rsidR="00D2159E" w:rsidRPr="00D83C1D" w:rsidRDefault="00D2159E" w:rsidP="00BB5AE1">
            <w:pPr>
              <w:jc w:val="left"/>
              <w:rPr>
                <w:rFonts w:ascii="Times New Roman" w:eastAsia="宋体" w:hAnsi="Times New Roman" w:cs="Times New Roman"/>
                <w:sz w:val="18"/>
                <w:szCs w:val="18"/>
              </w:rPr>
            </w:pPr>
            <w:r w:rsidRPr="00D83C1D">
              <w:rPr>
                <w:rFonts w:ascii="Times New Roman" w:eastAsia="宋体" w:hAnsi="Times New Roman" w:cs="Times New Roman"/>
                <w:color w:val="333333"/>
                <w:sz w:val="18"/>
                <w:szCs w:val="18"/>
                <w:shd w:val="clear" w:color="auto" w:fill="FFFFFF"/>
              </w:rPr>
              <w:t>福美双</w:t>
            </w:r>
          </w:p>
          <w:p w14:paraId="6E1D6123" w14:textId="3DCCD20A" w:rsidR="000C5920" w:rsidRPr="00D83C1D" w:rsidRDefault="000C592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Thiram</w:t>
            </w:r>
          </w:p>
        </w:tc>
        <w:tc>
          <w:tcPr>
            <w:tcW w:w="1632" w:type="dxa"/>
            <w:noWrap/>
            <w:hideMark/>
          </w:tcPr>
          <w:p w14:paraId="020C78BF" w14:textId="77777777" w:rsidR="00B518B3" w:rsidRPr="00D83C1D" w:rsidRDefault="00B518B3">
            <w:pPr>
              <w:rPr>
                <w:rFonts w:ascii="Times New Roman" w:eastAsia="宋体" w:hAnsi="Times New Roman" w:cs="Times New Roman"/>
                <w:sz w:val="18"/>
                <w:szCs w:val="18"/>
              </w:rPr>
            </w:pPr>
            <w:r w:rsidRPr="00D83C1D">
              <w:rPr>
                <w:rFonts w:ascii="Times New Roman" w:eastAsia="宋体" w:hAnsi="Times New Roman" w:cs="Times New Roman"/>
                <w:sz w:val="18"/>
                <w:szCs w:val="18"/>
              </w:rPr>
              <w:t>高</w:t>
            </w:r>
          </w:p>
          <w:p w14:paraId="782465BC" w14:textId="022C8C3C"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high</w:t>
            </w:r>
          </w:p>
        </w:tc>
      </w:tr>
      <w:tr w:rsidR="000C5920" w:rsidRPr="00A02560" w14:paraId="6D450456" w14:textId="77777777" w:rsidTr="00D83C1D">
        <w:trPr>
          <w:trHeight w:val="315"/>
        </w:trPr>
        <w:tc>
          <w:tcPr>
            <w:tcW w:w="988" w:type="dxa"/>
            <w:vMerge/>
            <w:hideMark/>
          </w:tcPr>
          <w:p w14:paraId="23E3C7B2" w14:textId="77777777" w:rsidR="000C5920" w:rsidRPr="00D83C1D" w:rsidRDefault="000C5920">
            <w:pPr>
              <w:rPr>
                <w:rFonts w:ascii="Times New Roman" w:eastAsia="宋体" w:hAnsi="Times New Roman" w:cs="Times New Roman"/>
                <w:sz w:val="18"/>
                <w:szCs w:val="18"/>
              </w:rPr>
            </w:pPr>
          </w:p>
        </w:tc>
        <w:tc>
          <w:tcPr>
            <w:tcW w:w="1721" w:type="dxa"/>
            <w:vMerge/>
            <w:hideMark/>
          </w:tcPr>
          <w:p w14:paraId="7470CCEE" w14:textId="77777777" w:rsidR="000C5920" w:rsidRPr="00D83C1D" w:rsidRDefault="000C5920">
            <w:pPr>
              <w:rPr>
                <w:rFonts w:ascii="Times New Roman" w:eastAsia="宋体" w:hAnsi="Times New Roman" w:cs="Times New Roman"/>
                <w:sz w:val="18"/>
                <w:szCs w:val="18"/>
              </w:rPr>
            </w:pPr>
          </w:p>
        </w:tc>
        <w:tc>
          <w:tcPr>
            <w:tcW w:w="1258" w:type="dxa"/>
            <w:vMerge/>
            <w:hideMark/>
          </w:tcPr>
          <w:p w14:paraId="2672BB6D" w14:textId="77777777" w:rsidR="000C5920" w:rsidRPr="00D83C1D" w:rsidRDefault="000C5920">
            <w:pPr>
              <w:rPr>
                <w:rFonts w:ascii="Times New Roman" w:eastAsia="宋体" w:hAnsi="Times New Roman" w:cs="Times New Roman"/>
                <w:sz w:val="18"/>
                <w:szCs w:val="18"/>
              </w:rPr>
            </w:pPr>
          </w:p>
        </w:tc>
        <w:tc>
          <w:tcPr>
            <w:tcW w:w="1142" w:type="dxa"/>
            <w:vMerge/>
            <w:hideMark/>
          </w:tcPr>
          <w:p w14:paraId="1A8D0CE8" w14:textId="77777777" w:rsidR="000C5920" w:rsidRPr="00D83C1D" w:rsidRDefault="000C5920">
            <w:pPr>
              <w:rPr>
                <w:rFonts w:ascii="Times New Roman" w:eastAsia="宋体" w:hAnsi="Times New Roman" w:cs="Times New Roman"/>
                <w:sz w:val="18"/>
                <w:szCs w:val="18"/>
              </w:rPr>
            </w:pPr>
          </w:p>
        </w:tc>
        <w:tc>
          <w:tcPr>
            <w:tcW w:w="1555" w:type="dxa"/>
            <w:noWrap/>
            <w:hideMark/>
          </w:tcPr>
          <w:p w14:paraId="5A719663" w14:textId="77777777" w:rsidR="00D2159E" w:rsidRPr="00D83C1D" w:rsidRDefault="00D2159E" w:rsidP="00BB5AE1">
            <w:pPr>
              <w:jc w:val="left"/>
              <w:rPr>
                <w:rFonts w:ascii="Times New Roman" w:eastAsia="宋体" w:hAnsi="Times New Roman" w:cs="Times New Roman"/>
                <w:color w:val="333333"/>
                <w:sz w:val="18"/>
                <w:szCs w:val="18"/>
                <w:shd w:val="clear" w:color="auto" w:fill="FFFFFF"/>
              </w:rPr>
            </w:pPr>
            <w:r w:rsidRPr="00D83C1D">
              <w:rPr>
                <w:rFonts w:ascii="Times New Roman" w:eastAsia="宋体" w:hAnsi="Times New Roman" w:cs="Times New Roman"/>
                <w:color w:val="333333"/>
                <w:sz w:val="18"/>
                <w:szCs w:val="18"/>
                <w:shd w:val="clear" w:color="auto" w:fill="FFFFFF"/>
              </w:rPr>
              <w:t>福美铁</w:t>
            </w:r>
          </w:p>
          <w:p w14:paraId="3034DE9F" w14:textId="15A0F206" w:rsidR="000C5920" w:rsidRPr="00D83C1D" w:rsidRDefault="000C592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Ferbam</w:t>
            </w:r>
          </w:p>
        </w:tc>
        <w:tc>
          <w:tcPr>
            <w:tcW w:w="1632" w:type="dxa"/>
            <w:noWrap/>
            <w:hideMark/>
          </w:tcPr>
          <w:p w14:paraId="3380EB8A" w14:textId="77777777" w:rsidR="00B518B3" w:rsidRPr="00D83C1D" w:rsidRDefault="00B518B3" w:rsidP="00B518B3">
            <w:pPr>
              <w:rPr>
                <w:rFonts w:ascii="Times New Roman" w:eastAsia="宋体" w:hAnsi="Times New Roman" w:cs="Times New Roman"/>
                <w:sz w:val="18"/>
                <w:szCs w:val="18"/>
              </w:rPr>
            </w:pPr>
            <w:r w:rsidRPr="00D83C1D">
              <w:rPr>
                <w:rFonts w:ascii="Times New Roman" w:eastAsia="宋体" w:hAnsi="Times New Roman" w:cs="Times New Roman"/>
                <w:sz w:val="18"/>
                <w:szCs w:val="18"/>
              </w:rPr>
              <w:t>中等</w:t>
            </w:r>
          </w:p>
          <w:p w14:paraId="774D5865" w14:textId="77777777"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moderate</w:t>
            </w:r>
          </w:p>
        </w:tc>
      </w:tr>
      <w:tr w:rsidR="000C5920" w:rsidRPr="00A02560" w14:paraId="40897E8D" w14:textId="77777777" w:rsidTr="00D83C1D">
        <w:trPr>
          <w:trHeight w:val="315"/>
        </w:trPr>
        <w:tc>
          <w:tcPr>
            <w:tcW w:w="988" w:type="dxa"/>
            <w:vMerge/>
            <w:hideMark/>
          </w:tcPr>
          <w:p w14:paraId="0BC45BF2" w14:textId="77777777" w:rsidR="000C5920" w:rsidRPr="00D83C1D" w:rsidRDefault="000C5920">
            <w:pPr>
              <w:rPr>
                <w:rFonts w:ascii="Times New Roman" w:eastAsia="宋体" w:hAnsi="Times New Roman" w:cs="Times New Roman"/>
                <w:sz w:val="18"/>
                <w:szCs w:val="18"/>
              </w:rPr>
            </w:pPr>
          </w:p>
        </w:tc>
        <w:tc>
          <w:tcPr>
            <w:tcW w:w="1721" w:type="dxa"/>
            <w:vMerge/>
            <w:hideMark/>
          </w:tcPr>
          <w:p w14:paraId="0707FA68" w14:textId="77777777" w:rsidR="000C5920" w:rsidRPr="00D83C1D" w:rsidRDefault="000C5920">
            <w:pPr>
              <w:rPr>
                <w:rFonts w:ascii="Times New Roman" w:eastAsia="宋体" w:hAnsi="Times New Roman" w:cs="Times New Roman"/>
                <w:sz w:val="18"/>
                <w:szCs w:val="18"/>
              </w:rPr>
            </w:pPr>
          </w:p>
        </w:tc>
        <w:tc>
          <w:tcPr>
            <w:tcW w:w="1258" w:type="dxa"/>
            <w:vMerge/>
            <w:hideMark/>
          </w:tcPr>
          <w:p w14:paraId="581E10B1" w14:textId="77777777" w:rsidR="000C5920" w:rsidRPr="00D83C1D" w:rsidRDefault="000C5920">
            <w:pPr>
              <w:rPr>
                <w:rFonts w:ascii="Times New Roman" w:eastAsia="宋体" w:hAnsi="Times New Roman" w:cs="Times New Roman"/>
                <w:sz w:val="18"/>
                <w:szCs w:val="18"/>
              </w:rPr>
            </w:pPr>
          </w:p>
        </w:tc>
        <w:tc>
          <w:tcPr>
            <w:tcW w:w="1142" w:type="dxa"/>
            <w:vMerge/>
            <w:hideMark/>
          </w:tcPr>
          <w:p w14:paraId="147336E3" w14:textId="77777777" w:rsidR="000C5920" w:rsidRPr="00D83C1D" w:rsidRDefault="000C5920">
            <w:pPr>
              <w:rPr>
                <w:rFonts w:ascii="Times New Roman" w:eastAsia="宋体" w:hAnsi="Times New Roman" w:cs="Times New Roman"/>
                <w:sz w:val="18"/>
                <w:szCs w:val="18"/>
              </w:rPr>
            </w:pPr>
          </w:p>
        </w:tc>
        <w:tc>
          <w:tcPr>
            <w:tcW w:w="1555" w:type="dxa"/>
            <w:noWrap/>
            <w:hideMark/>
          </w:tcPr>
          <w:p w14:paraId="09BAFDAE" w14:textId="50D01BDA" w:rsidR="00474A3D" w:rsidRPr="00D83C1D" w:rsidRDefault="00114302"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棉隆</w:t>
            </w:r>
          </w:p>
          <w:p w14:paraId="230D5B1D" w14:textId="2EAAB40F" w:rsidR="000C5920" w:rsidRPr="00D83C1D" w:rsidRDefault="00474A3D"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Dazomet</w:t>
            </w:r>
          </w:p>
        </w:tc>
        <w:tc>
          <w:tcPr>
            <w:tcW w:w="1632" w:type="dxa"/>
            <w:noWrap/>
            <w:hideMark/>
          </w:tcPr>
          <w:p w14:paraId="3F61002B" w14:textId="77777777" w:rsidR="00B518B3" w:rsidRPr="00D83C1D" w:rsidRDefault="00B518B3">
            <w:pPr>
              <w:rPr>
                <w:rFonts w:ascii="Times New Roman" w:eastAsia="宋体" w:hAnsi="Times New Roman" w:cs="Times New Roman"/>
                <w:sz w:val="18"/>
                <w:szCs w:val="18"/>
              </w:rPr>
            </w:pPr>
            <w:r w:rsidRPr="00D83C1D">
              <w:rPr>
                <w:rFonts w:ascii="Times New Roman" w:eastAsia="宋体" w:hAnsi="Times New Roman" w:cs="Times New Roman"/>
                <w:sz w:val="18"/>
                <w:szCs w:val="18"/>
              </w:rPr>
              <w:t>低</w:t>
            </w:r>
          </w:p>
          <w:p w14:paraId="526D274C" w14:textId="75CFC90D"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low</w:t>
            </w:r>
          </w:p>
        </w:tc>
      </w:tr>
      <w:tr w:rsidR="000C5920" w:rsidRPr="00A02560" w14:paraId="30018028" w14:textId="77777777" w:rsidTr="00D83C1D">
        <w:trPr>
          <w:trHeight w:val="315"/>
        </w:trPr>
        <w:tc>
          <w:tcPr>
            <w:tcW w:w="988" w:type="dxa"/>
            <w:vMerge/>
            <w:hideMark/>
          </w:tcPr>
          <w:p w14:paraId="75C8CF4C" w14:textId="77777777" w:rsidR="000C5920" w:rsidRPr="00D83C1D" w:rsidRDefault="000C5920">
            <w:pPr>
              <w:rPr>
                <w:rFonts w:ascii="Times New Roman" w:eastAsia="宋体" w:hAnsi="Times New Roman" w:cs="Times New Roman"/>
                <w:sz w:val="18"/>
                <w:szCs w:val="18"/>
              </w:rPr>
            </w:pPr>
          </w:p>
        </w:tc>
        <w:tc>
          <w:tcPr>
            <w:tcW w:w="1721" w:type="dxa"/>
            <w:vMerge/>
            <w:hideMark/>
          </w:tcPr>
          <w:p w14:paraId="33C57BEA" w14:textId="77777777" w:rsidR="000C5920" w:rsidRPr="00D83C1D" w:rsidRDefault="000C5920">
            <w:pPr>
              <w:rPr>
                <w:rFonts w:ascii="Times New Roman" w:eastAsia="宋体" w:hAnsi="Times New Roman" w:cs="Times New Roman"/>
                <w:sz w:val="18"/>
                <w:szCs w:val="18"/>
              </w:rPr>
            </w:pPr>
          </w:p>
        </w:tc>
        <w:tc>
          <w:tcPr>
            <w:tcW w:w="1258" w:type="dxa"/>
            <w:vMerge/>
            <w:hideMark/>
          </w:tcPr>
          <w:p w14:paraId="3A2F89AA" w14:textId="77777777" w:rsidR="000C5920" w:rsidRPr="00D83C1D" w:rsidRDefault="000C5920">
            <w:pPr>
              <w:rPr>
                <w:rFonts w:ascii="Times New Roman" w:eastAsia="宋体" w:hAnsi="Times New Roman" w:cs="Times New Roman"/>
                <w:sz w:val="18"/>
                <w:szCs w:val="18"/>
              </w:rPr>
            </w:pPr>
          </w:p>
        </w:tc>
        <w:tc>
          <w:tcPr>
            <w:tcW w:w="1142" w:type="dxa"/>
            <w:vMerge/>
            <w:hideMark/>
          </w:tcPr>
          <w:p w14:paraId="4CC10770" w14:textId="77777777" w:rsidR="000C5920" w:rsidRPr="00D83C1D" w:rsidRDefault="000C5920">
            <w:pPr>
              <w:rPr>
                <w:rFonts w:ascii="Times New Roman" w:eastAsia="宋体" w:hAnsi="Times New Roman" w:cs="Times New Roman"/>
                <w:sz w:val="18"/>
                <w:szCs w:val="18"/>
              </w:rPr>
            </w:pPr>
          </w:p>
        </w:tc>
        <w:tc>
          <w:tcPr>
            <w:tcW w:w="1555" w:type="dxa"/>
            <w:noWrap/>
            <w:hideMark/>
          </w:tcPr>
          <w:p w14:paraId="244734DF" w14:textId="410FAE47" w:rsidR="000C5920" w:rsidRPr="00D83C1D" w:rsidRDefault="00D2159E"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代森锰锌</w:t>
            </w:r>
            <w:r w:rsidR="000C5920" w:rsidRPr="00D83C1D">
              <w:rPr>
                <w:rFonts w:ascii="Times New Roman" w:eastAsia="宋体" w:hAnsi="Times New Roman" w:cs="Times New Roman"/>
                <w:sz w:val="18"/>
                <w:szCs w:val="18"/>
              </w:rPr>
              <w:t>Mancozeb</w:t>
            </w:r>
          </w:p>
        </w:tc>
        <w:tc>
          <w:tcPr>
            <w:tcW w:w="1632" w:type="dxa"/>
            <w:noWrap/>
            <w:hideMark/>
          </w:tcPr>
          <w:p w14:paraId="72FE7C6A" w14:textId="77777777" w:rsidR="00B518B3" w:rsidRPr="00D83C1D" w:rsidRDefault="00B518B3">
            <w:pPr>
              <w:rPr>
                <w:rFonts w:ascii="Times New Roman" w:eastAsia="宋体" w:hAnsi="Times New Roman" w:cs="Times New Roman"/>
                <w:sz w:val="18"/>
                <w:szCs w:val="18"/>
              </w:rPr>
            </w:pPr>
            <w:r w:rsidRPr="00D83C1D">
              <w:rPr>
                <w:rFonts w:ascii="Times New Roman" w:eastAsia="宋体" w:hAnsi="Times New Roman" w:cs="Times New Roman"/>
                <w:sz w:val="18"/>
                <w:szCs w:val="18"/>
              </w:rPr>
              <w:t>低</w:t>
            </w:r>
          </w:p>
          <w:p w14:paraId="5AC4190A" w14:textId="0903D491"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low</w:t>
            </w:r>
          </w:p>
        </w:tc>
      </w:tr>
      <w:tr w:rsidR="000C5920" w:rsidRPr="00A02560" w14:paraId="0B18FE30" w14:textId="77777777" w:rsidTr="00D83C1D">
        <w:trPr>
          <w:trHeight w:val="315"/>
        </w:trPr>
        <w:tc>
          <w:tcPr>
            <w:tcW w:w="988" w:type="dxa"/>
            <w:vMerge/>
            <w:hideMark/>
          </w:tcPr>
          <w:p w14:paraId="449E4B1C" w14:textId="77777777" w:rsidR="000C5920" w:rsidRPr="00D83C1D" w:rsidRDefault="000C5920">
            <w:pPr>
              <w:rPr>
                <w:rFonts w:ascii="Times New Roman" w:eastAsia="宋体" w:hAnsi="Times New Roman" w:cs="Times New Roman"/>
                <w:sz w:val="18"/>
                <w:szCs w:val="18"/>
              </w:rPr>
            </w:pPr>
          </w:p>
        </w:tc>
        <w:tc>
          <w:tcPr>
            <w:tcW w:w="1721" w:type="dxa"/>
            <w:vMerge/>
            <w:hideMark/>
          </w:tcPr>
          <w:p w14:paraId="07B43D14" w14:textId="77777777" w:rsidR="000C5920" w:rsidRPr="00D83C1D" w:rsidRDefault="000C5920">
            <w:pPr>
              <w:rPr>
                <w:rFonts w:ascii="Times New Roman" w:eastAsia="宋体" w:hAnsi="Times New Roman" w:cs="Times New Roman"/>
                <w:sz w:val="18"/>
                <w:szCs w:val="18"/>
              </w:rPr>
            </w:pPr>
          </w:p>
        </w:tc>
        <w:tc>
          <w:tcPr>
            <w:tcW w:w="1258" w:type="dxa"/>
            <w:vMerge/>
            <w:hideMark/>
          </w:tcPr>
          <w:p w14:paraId="2897DBD1" w14:textId="77777777" w:rsidR="000C5920" w:rsidRPr="00D83C1D" w:rsidRDefault="000C5920">
            <w:pPr>
              <w:rPr>
                <w:rFonts w:ascii="Times New Roman" w:eastAsia="宋体" w:hAnsi="Times New Roman" w:cs="Times New Roman"/>
                <w:sz w:val="18"/>
                <w:szCs w:val="18"/>
              </w:rPr>
            </w:pPr>
          </w:p>
        </w:tc>
        <w:tc>
          <w:tcPr>
            <w:tcW w:w="1142" w:type="dxa"/>
            <w:vMerge/>
            <w:hideMark/>
          </w:tcPr>
          <w:p w14:paraId="64D8B990" w14:textId="77777777" w:rsidR="000C5920" w:rsidRPr="00D83C1D" w:rsidRDefault="000C5920">
            <w:pPr>
              <w:rPr>
                <w:rFonts w:ascii="Times New Roman" w:eastAsia="宋体" w:hAnsi="Times New Roman" w:cs="Times New Roman"/>
                <w:sz w:val="18"/>
                <w:szCs w:val="18"/>
              </w:rPr>
            </w:pPr>
          </w:p>
        </w:tc>
        <w:tc>
          <w:tcPr>
            <w:tcW w:w="1555" w:type="dxa"/>
            <w:noWrap/>
            <w:hideMark/>
          </w:tcPr>
          <w:p w14:paraId="71FAD1D9" w14:textId="20D8C465" w:rsidR="00037A58" w:rsidRPr="00D83C1D" w:rsidRDefault="00037A58"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代森钠</w:t>
            </w:r>
          </w:p>
          <w:p w14:paraId="6953C4F1" w14:textId="44650197" w:rsidR="000C5920" w:rsidRPr="00D83C1D" w:rsidRDefault="000C592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Nabam-sodium</w:t>
            </w:r>
          </w:p>
        </w:tc>
        <w:tc>
          <w:tcPr>
            <w:tcW w:w="1632" w:type="dxa"/>
            <w:noWrap/>
            <w:hideMark/>
          </w:tcPr>
          <w:p w14:paraId="49DAE9C1" w14:textId="77777777" w:rsidR="00B518B3" w:rsidRPr="00D83C1D" w:rsidRDefault="00B518B3">
            <w:pPr>
              <w:rPr>
                <w:rFonts w:ascii="Times New Roman" w:eastAsia="宋体" w:hAnsi="Times New Roman" w:cs="Times New Roman"/>
                <w:sz w:val="18"/>
                <w:szCs w:val="18"/>
              </w:rPr>
            </w:pPr>
            <w:r w:rsidRPr="00D83C1D">
              <w:rPr>
                <w:rFonts w:ascii="Times New Roman" w:eastAsia="宋体" w:hAnsi="Times New Roman" w:cs="Times New Roman"/>
                <w:sz w:val="18"/>
                <w:szCs w:val="18"/>
              </w:rPr>
              <w:t>低</w:t>
            </w:r>
          </w:p>
          <w:p w14:paraId="4DB74683" w14:textId="75E76A03"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low</w:t>
            </w:r>
          </w:p>
        </w:tc>
      </w:tr>
      <w:tr w:rsidR="000C5920" w:rsidRPr="00A02560" w14:paraId="7FFA6120" w14:textId="77777777" w:rsidTr="00D83C1D">
        <w:trPr>
          <w:trHeight w:val="315"/>
        </w:trPr>
        <w:tc>
          <w:tcPr>
            <w:tcW w:w="988" w:type="dxa"/>
            <w:vMerge/>
            <w:hideMark/>
          </w:tcPr>
          <w:p w14:paraId="58DC2ECF" w14:textId="77777777" w:rsidR="000C5920" w:rsidRPr="00D83C1D" w:rsidRDefault="000C5920">
            <w:pPr>
              <w:rPr>
                <w:rFonts w:ascii="Times New Roman" w:eastAsia="宋体" w:hAnsi="Times New Roman" w:cs="Times New Roman"/>
                <w:sz w:val="18"/>
                <w:szCs w:val="18"/>
              </w:rPr>
            </w:pPr>
          </w:p>
        </w:tc>
        <w:tc>
          <w:tcPr>
            <w:tcW w:w="1721" w:type="dxa"/>
            <w:vMerge/>
            <w:hideMark/>
          </w:tcPr>
          <w:p w14:paraId="11FC9DF5" w14:textId="77777777" w:rsidR="000C5920" w:rsidRPr="00D83C1D" w:rsidRDefault="000C5920">
            <w:pPr>
              <w:rPr>
                <w:rFonts w:ascii="Times New Roman" w:eastAsia="宋体" w:hAnsi="Times New Roman" w:cs="Times New Roman"/>
                <w:sz w:val="18"/>
                <w:szCs w:val="18"/>
              </w:rPr>
            </w:pPr>
          </w:p>
        </w:tc>
        <w:tc>
          <w:tcPr>
            <w:tcW w:w="1258" w:type="dxa"/>
            <w:vMerge/>
            <w:hideMark/>
          </w:tcPr>
          <w:p w14:paraId="234482EB" w14:textId="77777777" w:rsidR="000C5920" w:rsidRPr="00D83C1D" w:rsidRDefault="000C5920">
            <w:pPr>
              <w:rPr>
                <w:rFonts w:ascii="Times New Roman" w:eastAsia="宋体" w:hAnsi="Times New Roman" w:cs="Times New Roman"/>
                <w:sz w:val="18"/>
                <w:szCs w:val="18"/>
              </w:rPr>
            </w:pPr>
          </w:p>
        </w:tc>
        <w:tc>
          <w:tcPr>
            <w:tcW w:w="1142" w:type="dxa"/>
            <w:vMerge/>
            <w:hideMark/>
          </w:tcPr>
          <w:p w14:paraId="165F2CB8" w14:textId="77777777" w:rsidR="000C5920" w:rsidRPr="00D83C1D" w:rsidRDefault="000C5920">
            <w:pPr>
              <w:rPr>
                <w:rFonts w:ascii="Times New Roman" w:eastAsia="宋体" w:hAnsi="Times New Roman" w:cs="Times New Roman"/>
                <w:sz w:val="18"/>
                <w:szCs w:val="18"/>
              </w:rPr>
            </w:pPr>
          </w:p>
        </w:tc>
        <w:tc>
          <w:tcPr>
            <w:tcW w:w="1555" w:type="dxa"/>
            <w:noWrap/>
            <w:hideMark/>
          </w:tcPr>
          <w:p w14:paraId="3D82B152" w14:textId="77777777" w:rsidR="00D2159E" w:rsidRPr="00D83C1D" w:rsidRDefault="00D2159E"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福美锌</w:t>
            </w:r>
          </w:p>
          <w:p w14:paraId="5C433CEC" w14:textId="22C3683D" w:rsidR="000C5920" w:rsidRPr="00D83C1D" w:rsidRDefault="000C592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Ziram</w:t>
            </w:r>
          </w:p>
        </w:tc>
        <w:tc>
          <w:tcPr>
            <w:tcW w:w="1632" w:type="dxa"/>
            <w:noWrap/>
            <w:hideMark/>
          </w:tcPr>
          <w:p w14:paraId="7A45C8BA" w14:textId="77777777" w:rsidR="00B518B3" w:rsidRPr="00D83C1D" w:rsidRDefault="00B518B3">
            <w:pPr>
              <w:rPr>
                <w:rFonts w:ascii="Times New Roman" w:eastAsia="宋体" w:hAnsi="Times New Roman" w:cs="Times New Roman"/>
                <w:sz w:val="18"/>
                <w:szCs w:val="18"/>
              </w:rPr>
            </w:pPr>
            <w:r w:rsidRPr="00D83C1D">
              <w:rPr>
                <w:rFonts w:ascii="Times New Roman" w:eastAsia="宋体" w:hAnsi="Times New Roman" w:cs="Times New Roman"/>
                <w:sz w:val="18"/>
                <w:szCs w:val="18"/>
              </w:rPr>
              <w:t>中等</w:t>
            </w:r>
          </w:p>
          <w:p w14:paraId="1A851EC6" w14:textId="1D73B079"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moderate</w:t>
            </w:r>
          </w:p>
        </w:tc>
      </w:tr>
      <w:tr w:rsidR="000C5920" w:rsidRPr="00A02560" w14:paraId="6D8AFB7C" w14:textId="77777777" w:rsidTr="00D83C1D">
        <w:trPr>
          <w:trHeight w:val="315"/>
        </w:trPr>
        <w:tc>
          <w:tcPr>
            <w:tcW w:w="988" w:type="dxa"/>
            <w:vMerge/>
            <w:hideMark/>
          </w:tcPr>
          <w:p w14:paraId="436D089A" w14:textId="77777777" w:rsidR="000C5920" w:rsidRPr="00D83C1D" w:rsidRDefault="000C5920">
            <w:pPr>
              <w:rPr>
                <w:rFonts w:ascii="Times New Roman" w:eastAsia="宋体" w:hAnsi="Times New Roman" w:cs="Times New Roman"/>
                <w:sz w:val="18"/>
                <w:szCs w:val="18"/>
              </w:rPr>
            </w:pPr>
          </w:p>
        </w:tc>
        <w:tc>
          <w:tcPr>
            <w:tcW w:w="1721" w:type="dxa"/>
            <w:vMerge/>
            <w:hideMark/>
          </w:tcPr>
          <w:p w14:paraId="48EFDF13" w14:textId="77777777" w:rsidR="000C5920" w:rsidRPr="00D83C1D" w:rsidRDefault="000C5920">
            <w:pPr>
              <w:rPr>
                <w:rFonts w:ascii="Times New Roman" w:eastAsia="宋体" w:hAnsi="Times New Roman" w:cs="Times New Roman"/>
                <w:sz w:val="18"/>
                <w:szCs w:val="18"/>
              </w:rPr>
            </w:pPr>
          </w:p>
        </w:tc>
        <w:tc>
          <w:tcPr>
            <w:tcW w:w="1258" w:type="dxa"/>
            <w:vMerge/>
            <w:hideMark/>
          </w:tcPr>
          <w:p w14:paraId="354DC1A8" w14:textId="77777777" w:rsidR="000C5920" w:rsidRPr="00D83C1D" w:rsidRDefault="000C5920">
            <w:pPr>
              <w:rPr>
                <w:rFonts w:ascii="Times New Roman" w:eastAsia="宋体" w:hAnsi="Times New Roman" w:cs="Times New Roman"/>
                <w:sz w:val="18"/>
                <w:szCs w:val="18"/>
              </w:rPr>
            </w:pPr>
          </w:p>
        </w:tc>
        <w:tc>
          <w:tcPr>
            <w:tcW w:w="1142" w:type="dxa"/>
            <w:vMerge/>
            <w:hideMark/>
          </w:tcPr>
          <w:p w14:paraId="030B1723" w14:textId="77777777" w:rsidR="000C5920" w:rsidRPr="00D83C1D" w:rsidRDefault="000C5920">
            <w:pPr>
              <w:rPr>
                <w:rFonts w:ascii="Times New Roman" w:eastAsia="宋体" w:hAnsi="Times New Roman" w:cs="Times New Roman"/>
                <w:sz w:val="18"/>
                <w:szCs w:val="18"/>
              </w:rPr>
            </w:pPr>
          </w:p>
        </w:tc>
        <w:tc>
          <w:tcPr>
            <w:tcW w:w="1555" w:type="dxa"/>
            <w:noWrap/>
            <w:hideMark/>
          </w:tcPr>
          <w:p w14:paraId="05DC8B25" w14:textId="77777777" w:rsidR="00D2159E" w:rsidRPr="00D83C1D" w:rsidRDefault="00D2159E" w:rsidP="00BB5AE1">
            <w:pPr>
              <w:jc w:val="left"/>
              <w:rPr>
                <w:rFonts w:ascii="Times New Roman" w:eastAsia="宋体" w:hAnsi="Times New Roman" w:cs="Times New Roman"/>
                <w:color w:val="333333"/>
                <w:sz w:val="18"/>
                <w:szCs w:val="18"/>
                <w:shd w:val="clear" w:color="auto" w:fill="FFFFFF"/>
              </w:rPr>
            </w:pPr>
            <w:r w:rsidRPr="00D83C1D">
              <w:rPr>
                <w:rFonts w:ascii="Times New Roman" w:eastAsia="宋体" w:hAnsi="Times New Roman" w:cs="Times New Roman"/>
                <w:color w:val="333333"/>
                <w:sz w:val="18"/>
                <w:szCs w:val="18"/>
                <w:shd w:val="clear" w:color="auto" w:fill="FFFFFF"/>
              </w:rPr>
              <w:t>代森锌</w:t>
            </w:r>
          </w:p>
          <w:p w14:paraId="5B8349AB" w14:textId="35908F77" w:rsidR="000C5920" w:rsidRPr="00D83C1D" w:rsidRDefault="000C5920" w:rsidP="00BB5AE1">
            <w:pPr>
              <w:jc w:val="left"/>
              <w:rPr>
                <w:rFonts w:ascii="Times New Roman" w:eastAsia="宋体" w:hAnsi="Times New Roman" w:cs="Times New Roman"/>
                <w:sz w:val="18"/>
                <w:szCs w:val="18"/>
              </w:rPr>
            </w:pPr>
            <w:r w:rsidRPr="00D83C1D">
              <w:rPr>
                <w:rFonts w:ascii="Times New Roman" w:eastAsia="宋体" w:hAnsi="Times New Roman" w:cs="Times New Roman"/>
                <w:sz w:val="18"/>
                <w:szCs w:val="18"/>
              </w:rPr>
              <w:t>Zineb</w:t>
            </w:r>
          </w:p>
        </w:tc>
        <w:tc>
          <w:tcPr>
            <w:tcW w:w="1632" w:type="dxa"/>
            <w:noWrap/>
            <w:hideMark/>
          </w:tcPr>
          <w:p w14:paraId="258F610F" w14:textId="77777777" w:rsidR="00B518B3" w:rsidRPr="00D83C1D" w:rsidRDefault="00B518B3">
            <w:pPr>
              <w:rPr>
                <w:rFonts w:ascii="Times New Roman" w:eastAsia="宋体" w:hAnsi="Times New Roman" w:cs="Times New Roman"/>
                <w:sz w:val="18"/>
                <w:szCs w:val="18"/>
              </w:rPr>
            </w:pPr>
            <w:r w:rsidRPr="00D83C1D">
              <w:rPr>
                <w:rFonts w:ascii="Times New Roman" w:eastAsia="宋体" w:hAnsi="Times New Roman" w:cs="Times New Roman"/>
                <w:sz w:val="18"/>
                <w:szCs w:val="18"/>
              </w:rPr>
              <w:t>低</w:t>
            </w:r>
          </w:p>
          <w:p w14:paraId="56AE088D" w14:textId="534BFF56" w:rsidR="000C5920" w:rsidRPr="00D83C1D" w:rsidRDefault="000C5920">
            <w:pPr>
              <w:rPr>
                <w:rFonts w:ascii="Times New Roman" w:eastAsia="宋体" w:hAnsi="Times New Roman" w:cs="Times New Roman"/>
                <w:sz w:val="18"/>
                <w:szCs w:val="18"/>
              </w:rPr>
            </w:pPr>
            <w:r w:rsidRPr="00D83C1D">
              <w:rPr>
                <w:rFonts w:ascii="Times New Roman" w:eastAsia="宋体" w:hAnsi="Times New Roman" w:cs="Times New Roman"/>
                <w:sz w:val="18"/>
                <w:szCs w:val="18"/>
              </w:rPr>
              <w:t>low</w:t>
            </w:r>
          </w:p>
        </w:tc>
      </w:tr>
    </w:tbl>
    <w:p w14:paraId="7A5EAC28" w14:textId="5647565E" w:rsidR="00146F7B" w:rsidRPr="00CD18BF" w:rsidRDefault="00D83C1D" w:rsidP="00B5076F">
      <w:pPr>
        <w:jc w:val="center"/>
        <w:rPr>
          <w:rFonts w:ascii="Times New Roman" w:eastAsia="宋体" w:hAnsi="Times New Roman" w:cs="Times New Roman"/>
          <w:sz w:val="15"/>
          <w:szCs w:val="15"/>
        </w:rPr>
      </w:pPr>
      <w:r w:rsidRPr="00CD18BF">
        <w:rPr>
          <w:rFonts w:ascii="Times New Roman" w:eastAsia="宋体" w:hAnsi="Times New Roman" w:cs="Times New Roman"/>
          <w:sz w:val="15"/>
          <w:szCs w:val="15"/>
        </w:rPr>
        <w:t>注：</w:t>
      </w:r>
      <w:r w:rsidRPr="00CD18BF">
        <w:rPr>
          <w:rFonts w:ascii="Times New Roman" w:eastAsia="宋体" w:hAnsi="Times New Roman" w:cs="Times New Roman"/>
          <w:sz w:val="15"/>
          <w:szCs w:val="15"/>
        </w:rPr>
        <w:t>EAGMST</w:t>
      </w:r>
      <w:r w:rsidRPr="00CD18BF">
        <w:rPr>
          <w:rFonts w:ascii="Times New Roman" w:eastAsia="宋体" w:hAnsi="Times New Roman" w:cs="Times New Roman"/>
          <w:sz w:val="15"/>
          <w:szCs w:val="15"/>
        </w:rPr>
        <w:t>，经合组织分子筛选和毒理基因组学专家咨询</w:t>
      </w:r>
      <w:r w:rsidR="00610AA2">
        <w:rPr>
          <w:rFonts w:ascii="Times New Roman" w:eastAsia="宋体" w:hAnsi="Times New Roman" w:cs="Times New Roman" w:hint="eastAsia"/>
          <w:sz w:val="15"/>
          <w:szCs w:val="15"/>
        </w:rPr>
        <w:t>小组；</w:t>
      </w:r>
      <w:r w:rsidRPr="00CD18BF">
        <w:rPr>
          <w:rFonts w:ascii="Times New Roman" w:eastAsia="宋体" w:hAnsi="Times New Roman" w:cs="Times New Roman"/>
          <w:sz w:val="15"/>
          <w:szCs w:val="15"/>
        </w:rPr>
        <w:t>TFHA</w:t>
      </w:r>
      <w:r w:rsidRPr="00CD18BF">
        <w:rPr>
          <w:rFonts w:ascii="Times New Roman" w:eastAsia="宋体" w:hAnsi="Times New Roman" w:cs="Times New Roman"/>
          <w:sz w:val="15"/>
          <w:szCs w:val="15"/>
        </w:rPr>
        <w:t>，危害评估工作组</w:t>
      </w:r>
      <w:r w:rsidR="00610AA2">
        <w:rPr>
          <w:rFonts w:ascii="Times New Roman" w:eastAsia="宋体" w:hAnsi="Times New Roman" w:cs="Times New Roman" w:hint="eastAsia"/>
          <w:sz w:val="15"/>
          <w:szCs w:val="15"/>
        </w:rPr>
        <w:t>；</w:t>
      </w:r>
      <w:r w:rsidRPr="00CD18BF">
        <w:rPr>
          <w:rFonts w:ascii="Times New Roman" w:eastAsia="宋体" w:hAnsi="Times New Roman" w:cs="Times New Roman"/>
          <w:sz w:val="15"/>
          <w:szCs w:val="15"/>
        </w:rPr>
        <w:t>WNT</w:t>
      </w:r>
      <w:r w:rsidRPr="00CD18BF">
        <w:rPr>
          <w:rFonts w:ascii="Times New Roman" w:eastAsia="宋体" w:hAnsi="Times New Roman" w:cs="Times New Roman"/>
          <w:sz w:val="15"/>
          <w:szCs w:val="15"/>
        </w:rPr>
        <w:t>，测试指南计划国家协调员工作组</w:t>
      </w:r>
      <w:r w:rsidR="00610AA2">
        <w:rPr>
          <w:rFonts w:ascii="Times New Roman" w:eastAsia="宋体" w:hAnsi="Times New Roman" w:cs="Times New Roman" w:hint="eastAsia"/>
          <w:sz w:val="15"/>
          <w:szCs w:val="15"/>
        </w:rPr>
        <w:t>；</w:t>
      </w:r>
      <w:r w:rsidR="00F34F5E" w:rsidRPr="00CD18BF">
        <w:rPr>
          <w:rFonts w:ascii="Times New Roman" w:eastAsia="宋体" w:hAnsi="Times New Roman" w:cs="Times New Roman"/>
          <w:sz w:val="15"/>
          <w:szCs w:val="15"/>
        </w:rPr>
        <w:t>NA</w:t>
      </w:r>
      <w:r w:rsidRPr="00CD18BF">
        <w:rPr>
          <w:rFonts w:ascii="Times New Roman" w:eastAsia="宋体" w:hAnsi="Times New Roman" w:cs="Times New Roman"/>
          <w:sz w:val="15"/>
          <w:szCs w:val="15"/>
        </w:rPr>
        <w:t>，</w:t>
      </w:r>
      <w:r w:rsidR="00CD18BF">
        <w:rPr>
          <w:rFonts w:ascii="Times New Roman" w:eastAsia="宋体" w:hAnsi="Times New Roman" w:cs="Times New Roman" w:hint="eastAsia"/>
          <w:sz w:val="15"/>
          <w:szCs w:val="15"/>
        </w:rPr>
        <w:t>未知</w:t>
      </w:r>
      <w:r w:rsidRPr="00CD18BF">
        <w:rPr>
          <w:rFonts w:ascii="Times New Roman" w:eastAsia="宋体" w:hAnsi="Times New Roman" w:cs="Times New Roman"/>
          <w:sz w:val="15"/>
          <w:szCs w:val="15"/>
        </w:rPr>
        <w:t>。</w:t>
      </w:r>
    </w:p>
    <w:p w14:paraId="3F231520" w14:textId="20013BFD" w:rsidR="002468D7" w:rsidRPr="00CD18BF" w:rsidRDefault="002468D7" w:rsidP="00B5076F">
      <w:pPr>
        <w:jc w:val="center"/>
        <w:rPr>
          <w:rFonts w:ascii="Times New Roman" w:eastAsia="宋体" w:hAnsi="Times New Roman" w:cs="Times New Roman"/>
          <w:sz w:val="15"/>
          <w:szCs w:val="15"/>
        </w:rPr>
      </w:pPr>
      <w:r w:rsidRPr="00CD18BF">
        <w:rPr>
          <w:rFonts w:ascii="Times New Roman" w:eastAsia="宋体" w:hAnsi="Times New Roman" w:cs="Times New Roman"/>
          <w:sz w:val="15"/>
          <w:szCs w:val="15"/>
        </w:rPr>
        <w:t>Note</w:t>
      </w:r>
      <w:r w:rsidR="00666232">
        <w:rPr>
          <w:rFonts w:ascii="Times New Roman" w:eastAsia="宋体" w:hAnsi="Times New Roman" w:cs="Times New Roman"/>
          <w:sz w:val="15"/>
          <w:szCs w:val="15"/>
        </w:rPr>
        <w:t xml:space="preserve">: </w:t>
      </w:r>
      <w:r w:rsidR="00A02560" w:rsidRPr="00CD18BF">
        <w:rPr>
          <w:rFonts w:ascii="Times New Roman" w:eastAsia="宋体" w:hAnsi="Times New Roman" w:cs="Times New Roman"/>
          <w:sz w:val="15"/>
          <w:szCs w:val="15"/>
        </w:rPr>
        <w:t xml:space="preserve">EAGMST </w:t>
      </w:r>
      <w:r w:rsidRPr="00CD18BF">
        <w:rPr>
          <w:rFonts w:ascii="Times New Roman" w:eastAsia="宋体" w:hAnsi="Times New Roman" w:cs="Times New Roman"/>
          <w:sz w:val="15"/>
          <w:szCs w:val="15"/>
        </w:rPr>
        <w:t>,</w:t>
      </w:r>
      <w:r w:rsidR="00666232">
        <w:rPr>
          <w:rFonts w:ascii="Times New Roman" w:eastAsia="宋体" w:hAnsi="Times New Roman" w:cs="Times New Roman"/>
          <w:sz w:val="15"/>
          <w:szCs w:val="15"/>
        </w:rPr>
        <w:t xml:space="preserve"> </w:t>
      </w:r>
      <w:r w:rsidR="00A02560" w:rsidRPr="00CD18BF">
        <w:rPr>
          <w:rFonts w:ascii="Times New Roman" w:eastAsia="宋体" w:hAnsi="Times New Roman" w:cs="Times New Roman"/>
          <w:sz w:val="15"/>
          <w:szCs w:val="15"/>
        </w:rPr>
        <w:t xml:space="preserve">OECD Expert Advisory Group on Molecular Screening and </w:t>
      </w:r>
      <w:proofErr w:type="spellStart"/>
      <w:r w:rsidR="00A02560" w:rsidRPr="00CD18BF">
        <w:rPr>
          <w:rFonts w:ascii="Times New Roman" w:eastAsia="宋体" w:hAnsi="Times New Roman" w:cs="Times New Roman"/>
          <w:sz w:val="15"/>
          <w:szCs w:val="15"/>
        </w:rPr>
        <w:t>Toxicogenomics</w:t>
      </w:r>
      <w:proofErr w:type="spellEnd"/>
      <w:r w:rsidR="00610AA2">
        <w:rPr>
          <w:rFonts w:ascii="Times New Roman" w:eastAsia="宋体" w:hAnsi="Times New Roman" w:cs="Times New Roman"/>
          <w:sz w:val="15"/>
          <w:szCs w:val="15"/>
        </w:rPr>
        <w:t xml:space="preserve">; </w:t>
      </w:r>
      <w:r w:rsidRPr="00CD18BF">
        <w:rPr>
          <w:rFonts w:ascii="Times New Roman" w:eastAsia="宋体" w:hAnsi="Times New Roman" w:cs="Times New Roman"/>
          <w:sz w:val="15"/>
          <w:szCs w:val="15"/>
        </w:rPr>
        <w:t>TFHA, Task Force for Hazard</w:t>
      </w:r>
      <w:r w:rsidR="00B5076F">
        <w:rPr>
          <w:rFonts w:ascii="Times New Roman" w:eastAsia="宋体" w:hAnsi="Times New Roman" w:cs="Times New Roman"/>
          <w:sz w:val="15"/>
          <w:szCs w:val="15"/>
        </w:rPr>
        <w:t xml:space="preserve"> </w:t>
      </w:r>
      <w:r w:rsidRPr="00CD18BF">
        <w:rPr>
          <w:rFonts w:ascii="Times New Roman" w:eastAsia="宋体" w:hAnsi="Times New Roman" w:cs="Times New Roman"/>
          <w:sz w:val="15"/>
          <w:szCs w:val="15"/>
        </w:rPr>
        <w:t>Assessment</w:t>
      </w:r>
      <w:r w:rsidR="00610AA2">
        <w:rPr>
          <w:rFonts w:ascii="Times New Roman" w:eastAsia="宋体" w:hAnsi="Times New Roman" w:cs="Times New Roman"/>
          <w:sz w:val="15"/>
          <w:szCs w:val="15"/>
        </w:rPr>
        <w:t>;</w:t>
      </w:r>
      <w:r w:rsidR="00B5076F">
        <w:rPr>
          <w:rFonts w:ascii="Times New Roman" w:eastAsia="宋体" w:hAnsi="Times New Roman" w:cs="Times New Roman"/>
          <w:sz w:val="15"/>
          <w:szCs w:val="15"/>
        </w:rPr>
        <w:t xml:space="preserve"> </w:t>
      </w:r>
      <w:r w:rsidRPr="00CD18BF">
        <w:rPr>
          <w:rFonts w:ascii="Times New Roman" w:eastAsia="宋体" w:hAnsi="Times New Roman" w:cs="Times New Roman"/>
          <w:sz w:val="15"/>
          <w:szCs w:val="15"/>
        </w:rPr>
        <w:t xml:space="preserve">WNT, Working Group of the National Coordinators for the Test Guidelines </w:t>
      </w:r>
      <w:proofErr w:type="spellStart"/>
      <w:r w:rsidRPr="00CD18BF">
        <w:rPr>
          <w:rFonts w:ascii="Times New Roman" w:eastAsia="宋体" w:hAnsi="Times New Roman" w:cs="Times New Roman"/>
          <w:sz w:val="15"/>
          <w:szCs w:val="15"/>
        </w:rPr>
        <w:t>Programme</w:t>
      </w:r>
      <w:proofErr w:type="spellEnd"/>
      <w:r w:rsidR="00610AA2">
        <w:rPr>
          <w:rFonts w:ascii="Times New Roman" w:eastAsia="宋体" w:hAnsi="Times New Roman" w:cs="Times New Roman"/>
          <w:sz w:val="15"/>
          <w:szCs w:val="15"/>
        </w:rPr>
        <w:t xml:space="preserve">; </w:t>
      </w:r>
      <w:r w:rsidR="00BF4A5A" w:rsidRPr="00CD18BF">
        <w:rPr>
          <w:rFonts w:ascii="Times New Roman" w:eastAsia="宋体" w:hAnsi="Times New Roman" w:cs="Times New Roman"/>
          <w:sz w:val="15"/>
          <w:szCs w:val="15"/>
        </w:rPr>
        <w:t xml:space="preserve">NA, </w:t>
      </w:r>
      <w:r w:rsidR="00CD70F9" w:rsidRPr="00CD18BF">
        <w:rPr>
          <w:rFonts w:ascii="Times New Roman" w:eastAsia="宋体" w:hAnsi="Times New Roman" w:cs="Times New Roman"/>
          <w:sz w:val="15"/>
          <w:szCs w:val="15"/>
        </w:rPr>
        <w:t>Not Available</w:t>
      </w:r>
      <w:r w:rsidR="00BF4A5A" w:rsidRPr="00CD18BF">
        <w:rPr>
          <w:rFonts w:ascii="Times New Roman" w:eastAsia="宋体" w:hAnsi="Times New Roman" w:cs="Times New Roman"/>
          <w:sz w:val="15"/>
          <w:szCs w:val="15"/>
        </w:rPr>
        <w:t>.</w:t>
      </w:r>
    </w:p>
    <w:p w14:paraId="3619488F" w14:textId="77777777" w:rsidR="002468D7" w:rsidRPr="002468D7" w:rsidRDefault="002468D7" w:rsidP="002468D7">
      <w:pPr>
        <w:rPr>
          <w:rFonts w:ascii="Times New Roman" w:hAnsi="Times New Roman" w:cs="Times New Roman"/>
          <w:sz w:val="15"/>
          <w:szCs w:val="15"/>
        </w:rPr>
      </w:pPr>
    </w:p>
    <w:p w14:paraId="4A53245F" w14:textId="24AF6F66" w:rsidR="000C5920" w:rsidRPr="00B5076F" w:rsidRDefault="000C5920">
      <w:pPr>
        <w:rPr>
          <w:rFonts w:ascii="Times New Roman" w:hAnsi="Times New Roman" w:cs="Times New Roman"/>
          <w:sz w:val="15"/>
          <w:szCs w:val="15"/>
        </w:rPr>
      </w:pPr>
    </w:p>
    <w:sectPr w:rsidR="000C5920" w:rsidRPr="00B507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C2B0D" w14:textId="77777777" w:rsidR="004A3E00" w:rsidRDefault="004A3E00" w:rsidP="00C25543">
      <w:r>
        <w:separator/>
      </w:r>
    </w:p>
  </w:endnote>
  <w:endnote w:type="continuationSeparator" w:id="0">
    <w:p w14:paraId="5EC01642" w14:textId="77777777" w:rsidR="004A3E00" w:rsidRDefault="004A3E00" w:rsidP="00C2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B3CC" w14:textId="77777777" w:rsidR="004A3E00" w:rsidRDefault="004A3E00" w:rsidP="00C25543">
      <w:r>
        <w:separator/>
      </w:r>
    </w:p>
  </w:footnote>
  <w:footnote w:type="continuationSeparator" w:id="0">
    <w:p w14:paraId="7E906BF4" w14:textId="77777777" w:rsidR="004A3E00" w:rsidRDefault="004A3E00" w:rsidP="00C25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920"/>
    <w:rsid w:val="0002499D"/>
    <w:rsid w:val="00037A58"/>
    <w:rsid w:val="000C5920"/>
    <w:rsid w:val="000E0633"/>
    <w:rsid w:val="00114302"/>
    <w:rsid w:val="00146F7B"/>
    <w:rsid w:val="00150F3A"/>
    <w:rsid w:val="002468D7"/>
    <w:rsid w:val="00282D65"/>
    <w:rsid w:val="00286B5D"/>
    <w:rsid w:val="002A015B"/>
    <w:rsid w:val="00367C09"/>
    <w:rsid w:val="00474A3D"/>
    <w:rsid w:val="004A3E00"/>
    <w:rsid w:val="004A715C"/>
    <w:rsid w:val="00505D70"/>
    <w:rsid w:val="00543002"/>
    <w:rsid w:val="0056527A"/>
    <w:rsid w:val="005844A5"/>
    <w:rsid w:val="005C484B"/>
    <w:rsid w:val="00610AA2"/>
    <w:rsid w:val="006135E6"/>
    <w:rsid w:val="00617B45"/>
    <w:rsid w:val="00665577"/>
    <w:rsid w:val="00666232"/>
    <w:rsid w:val="006803BA"/>
    <w:rsid w:val="0073289E"/>
    <w:rsid w:val="0089292B"/>
    <w:rsid w:val="009022C4"/>
    <w:rsid w:val="0095233C"/>
    <w:rsid w:val="009E659E"/>
    <w:rsid w:val="009F35A8"/>
    <w:rsid w:val="00A02560"/>
    <w:rsid w:val="00A835CD"/>
    <w:rsid w:val="00AA5E38"/>
    <w:rsid w:val="00AE276B"/>
    <w:rsid w:val="00AF2225"/>
    <w:rsid w:val="00B5076F"/>
    <w:rsid w:val="00B518B3"/>
    <w:rsid w:val="00BB5AE1"/>
    <w:rsid w:val="00BC6CF3"/>
    <w:rsid w:val="00BE524A"/>
    <w:rsid w:val="00BF4A5A"/>
    <w:rsid w:val="00C25543"/>
    <w:rsid w:val="00CD18BF"/>
    <w:rsid w:val="00CD70F9"/>
    <w:rsid w:val="00D2159E"/>
    <w:rsid w:val="00D23918"/>
    <w:rsid w:val="00D83C1D"/>
    <w:rsid w:val="00DD2B04"/>
    <w:rsid w:val="00E50D7C"/>
    <w:rsid w:val="00F02EA6"/>
    <w:rsid w:val="00F27319"/>
    <w:rsid w:val="00F34F5E"/>
    <w:rsid w:val="00FF6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C162C"/>
  <w15:chartTrackingRefBased/>
  <w15:docId w15:val="{31A0B996-F073-4FD9-8D95-7B550C0E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554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25543"/>
    <w:rPr>
      <w:sz w:val="18"/>
      <w:szCs w:val="18"/>
    </w:rPr>
  </w:style>
  <w:style w:type="paragraph" w:styleId="a6">
    <w:name w:val="footer"/>
    <w:basedOn w:val="a"/>
    <w:link w:val="a7"/>
    <w:uiPriority w:val="99"/>
    <w:unhideWhenUsed/>
    <w:rsid w:val="00C25543"/>
    <w:pPr>
      <w:tabs>
        <w:tab w:val="center" w:pos="4153"/>
        <w:tab w:val="right" w:pos="8306"/>
      </w:tabs>
      <w:snapToGrid w:val="0"/>
      <w:jc w:val="left"/>
    </w:pPr>
    <w:rPr>
      <w:sz w:val="18"/>
      <w:szCs w:val="18"/>
    </w:rPr>
  </w:style>
  <w:style w:type="character" w:customStyle="1" w:styleId="a7">
    <w:name w:val="页脚 字符"/>
    <w:basedOn w:val="a0"/>
    <w:link w:val="a6"/>
    <w:uiPriority w:val="99"/>
    <w:rsid w:val="00C255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71613">
      <w:bodyDiv w:val="1"/>
      <w:marLeft w:val="0"/>
      <w:marRight w:val="0"/>
      <w:marTop w:val="0"/>
      <w:marBottom w:val="0"/>
      <w:divBdr>
        <w:top w:val="none" w:sz="0" w:space="0" w:color="auto"/>
        <w:left w:val="none" w:sz="0" w:space="0" w:color="auto"/>
        <w:bottom w:val="none" w:sz="0" w:space="0" w:color="auto"/>
        <w:right w:val="none" w:sz="0" w:space="0" w:color="auto"/>
      </w:divBdr>
    </w:div>
    <w:div w:id="201480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5</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张婉君</dc:creator>
  <cp:keywords/>
  <dc:description/>
  <cp:lastModifiedBy>张婉君</cp:lastModifiedBy>
  <cp:revision>37</cp:revision>
  <cp:lastPrinted>2021-02-19T12:14:00Z</cp:lastPrinted>
  <dcterms:created xsi:type="dcterms:W3CDTF">2021-02-19T03:09:00Z</dcterms:created>
  <dcterms:modified xsi:type="dcterms:W3CDTF">2021-04-24T15:30:00Z</dcterms:modified>
</cp:coreProperties>
</file>