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A01" w:rsidRPr="00401765" w:rsidRDefault="0081149F">
      <w:pPr>
        <w:pStyle w:val="1"/>
        <w:adjustRightInd w:val="0"/>
        <w:snapToGrid w:val="0"/>
        <w:spacing w:before="0"/>
        <w:jc w:val="center"/>
        <w:rPr>
          <w:rFonts w:ascii="Times New Roman" w:eastAsia="宋体" w:hAnsi="Times New Roman" w:cs="Times New Roman"/>
          <w:bCs/>
          <w:color w:val="000000" w:themeColor="text1"/>
          <w:kern w:val="0"/>
          <w:sz w:val="44"/>
          <w:szCs w:val="44"/>
          <w:lang w:bidi="ar"/>
        </w:rPr>
      </w:pPr>
      <w:r w:rsidRPr="00401765">
        <w:rPr>
          <w:rFonts w:ascii="Times New Roman" w:eastAsia="宋体" w:hAnsi="Times New Roman" w:cs="Times New Roman"/>
          <w:bCs/>
          <w:color w:val="000000" w:themeColor="text1"/>
          <w:kern w:val="0"/>
          <w:sz w:val="44"/>
          <w:szCs w:val="44"/>
          <w:lang w:bidi="ar"/>
        </w:rPr>
        <w:t>典型酰胺类除草剂的水生生物水质基准</w:t>
      </w:r>
    </w:p>
    <w:p w:rsidR="003D5A01" w:rsidRPr="00401765" w:rsidRDefault="0081149F">
      <w:pPr>
        <w:adjustRightInd w:val="0"/>
        <w:snapToGrid w:val="0"/>
        <w:jc w:val="center"/>
        <w:rPr>
          <w:rFonts w:ascii="Times New Roman" w:eastAsia="宋体" w:hAnsi="Times New Roman" w:cs="Times New Roman"/>
          <w:sz w:val="28"/>
          <w:szCs w:val="28"/>
        </w:rPr>
      </w:pPr>
      <w:bookmarkStart w:id="0" w:name="OLE_LINK14"/>
      <w:bookmarkStart w:id="1" w:name="OLE_LINK15"/>
      <w:r w:rsidRPr="00401765">
        <w:rPr>
          <w:rFonts w:ascii="Times New Roman" w:eastAsia="宋体" w:hAnsi="Times New Roman" w:cs="Times New Roman"/>
          <w:sz w:val="28"/>
          <w:szCs w:val="28"/>
        </w:rPr>
        <w:t>赵</w:t>
      </w:r>
      <w:r w:rsidRPr="00401765">
        <w:rPr>
          <w:rFonts w:ascii="Times New Roman" w:eastAsia="宋体" w:hAnsi="Times New Roman" w:cs="Times New Roman"/>
          <w:sz w:val="28"/>
          <w:szCs w:val="28"/>
        </w:rPr>
        <w:t xml:space="preserve">  </w:t>
      </w:r>
      <w:r w:rsidRPr="00401765">
        <w:rPr>
          <w:rFonts w:ascii="Times New Roman" w:eastAsia="宋体" w:hAnsi="Times New Roman" w:cs="Times New Roman"/>
          <w:sz w:val="28"/>
          <w:szCs w:val="28"/>
        </w:rPr>
        <w:t>晋</w:t>
      </w:r>
      <w:bookmarkStart w:id="2" w:name="OLE_LINK12"/>
      <w:r w:rsidRPr="00401765">
        <w:rPr>
          <w:rFonts w:ascii="Times New Roman" w:eastAsia="宋体" w:hAnsi="Times New Roman" w:cs="Times New Roman"/>
          <w:sz w:val="28"/>
          <w:szCs w:val="28"/>
          <w:vertAlign w:val="superscript"/>
        </w:rPr>
        <w:t>1</w:t>
      </w:r>
      <w:bookmarkEnd w:id="2"/>
      <w:r w:rsidRPr="00401765">
        <w:rPr>
          <w:rFonts w:ascii="Times New Roman" w:eastAsia="宋体" w:hAnsi="Times New Roman" w:cs="Times New Roman"/>
          <w:sz w:val="28"/>
          <w:szCs w:val="28"/>
        </w:rPr>
        <w:t>，樊怡利</w:t>
      </w:r>
      <w:r w:rsidRPr="00401765">
        <w:rPr>
          <w:rFonts w:ascii="Times New Roman" w:eastAsia="宋体" w:hAnsi="Times New Roman" w:cs="Times New Roman"/>
          <w:sz w:val="28"/>
          <w:szCs w:val="28"/>
          <w:vertAlign w:val="superscript"/>
        </w:rPr>
        <w:t>1</w:t>
      </w:r>
      <w:r w:rsidRPr="00401765">
        <w:rPr>
          <w:rFonts w:ascii="Times New Roman" w:eastAsia="宋体" w:hAnsi="Times New Roman" w:cs="Times New Roman"/>
          <w:sz w:val="28"/>
          <w:szCs w:val="28"/>
        </w:rPr>
        <w:t>，张瑞卿</w:t>
      </w:r>
      <w:r w:rsidRPr="00401765">
        <w:rPr>
          <w:rFonts w:ascii="Times New Roman" w:eastAsia="宋体" w:hAnsi="Times New Roman" w:cs="Times New Roman"/>
          <w:sz w:val="28"/>
          <w:szCs w:val="28"/>
          <w:vertAlign w:val="superscript"/>
        </w:rPr>
        <w:t>1,*</w:t>
      </w:r>
      <w:r w:rsidRPr="00401765">
        <w:rPr>
          <w:rFonts w:ascii="Times New Roman" w:eastAsia="宋体" w:hAnsi="Times New Roman" w:cs="Times New Roman"/>
          <w:sz w:val="28"/>
          <w:szCs w:val="28"/>
        </w:rPr>
        <w:t>，李会仙</w:t>
      </w:r>
      <w:r w:rsidRPr="00401765">
        <w:rPr>
          <w:rFonts w:ascii="Times New Roman" w:eastAsia="宋体" w:hAnsi="Times New Roman" w:cs="Times New Roman"/>
          <w:sz w:val="28"/>
          <w:szCs w:val="28"/>
          <w:vertAlign w:val="superscript"/>
        </w:rPr>
        <w:t>2,#</w:t>
      </w:r>
      <w:r w:rsidRPr="00401765">
        <w:rPr>
          <w:rFonts w:ascii="Times New Roman" w:eastAsia="宋体" w:hAnsi="Times New Roman" w:cs="Times New Roman"/>
          <w:sz w:val="28"/>
          <w:szCs w:val="28"/>
        </w:rPr>
        <w:t>，</w:t>
      </w:r>
      <w:proofErr w:type="gramStart"/>
      <w:r w:rsidRPr="00401765">
        <w:rPr>
          <w:rFonts w:ascii="Times New Roman" w:eastAsia="宋体" w:hAnsi="Times New Roman" w:cs="Times New Roman"/>
          <w:sz w:val="28"/>
          <w:szCs w:val="28"/>
        </w:rPr>
        <w:t>蔡</w:t>
      </w:r>
      <w:proofErr w:type="gramEnd"/>
      <w:r w:rsidRPr="00401765">
        <w:rPr>
          <w:rFonts w:ascii="Times New Roman" w:eastAsia="宋体" w:hAnsi="Times New Roman" w:cs="Times New Roman"/>
          <w:sz w:val="28"/>
          <w:szCs w:val="28"/>
        </w:rPr>
        <w:t xml:space="preserve">  </w:t>
      </w:r>
      <w:proofErr w:type="gramStart"/>
      <w:r w:rsidRPr="00401765">
        <w:rPr>
          <w:rFonts w:ascii="Times New Roman" w:eastAsia="宋体" w:hAnsi="Times New Roman" w:cs="Times New Roman"/>
          <w:sz w:val="28"/>
          <w:szCs w:val="28"/>
        </w:rPr>
        <w:t>婷</w:t>
      </w:r>
      <w:proofErr w:type="gramEnd"/>
      <w:r w:rsidRPr="00401765">
        <w:rPr>
          <w:rFonts w:ascii="Times New Roman" w:eastAsia="宋体" w:hAnsi="Times New Roman" w:cs="Times New Roman"/>
          <w:sz w:val="28"/>
          <w:szCs w:val="28"/>
          <w:vertAlign w:val="superscript"/>
        </w:rPr>
        <w:t>3</w:t>
      </w:r>
    </w:p>
    <w:p w:rsidR="003D5A01" w:rsidRPr="00401765" w:rsidRDefault="0081149F">
      <w:pPr>
        <w:numPr>
          <w:ilvl w:val="0"/>
          <w:numId w:val="1"/>
        </w:numPr>
        <w:autoSpaceDE w:val="0"/>
        <w:autoSpaceDN w:val="0"/>
        <w:adjustRightInd w:val="0"/>
        <w:snapToGrid w:val="0"/>
        <w:ind w:right="386"/>
        <w:rPr>
          <w:rFonts w:ascii="Times New Roman" w:eastAsia="宋体" w:hAnsi="Times New Roman" w:cs="Times New Roman"/>
          <w:szCs w:val="21"/>
          <w:lang w:val="zh-CN"/>
        </w:rPr>
      </w:pPr>
      <w:r w:rsidRPr="00401765">
        <w:rPr>
          <w:rFonts w:ascii="Times New Roman" w:eastAsia="宋体" w:hAnsi="Times New Roman" w:cs="Times New Roman"/>
          <w:szCs w:val="21"/>
          <w:lang w:val="zh-CN"/>
        </w:rPr>
        <w:t>内蒙古大学生态与环境学院，呼和浩特</w:t>
      </w:r>
      <w:r w:rsidRPr="00401765">
        <w:rPr>
          <w:rFonts w:ascii="Times New Roman" w:eastAsia="宋体" w:hAnsi="Times New Roman" w:cs="Times New Roman"/>
          <w:szCs w:val="21"/>
          <w:lang w:val="zh-CN"/>
        </w:rPr>
        <w:t xml:space="preserve"> 010021</w:t>
      </w:r>
      <w:r w:rsidRPr="00401765">
        <w:rPr>
          <w:rFonts w:ascii="Times New Roman" w:eastAsia="宋体" w:hAnsi="Times New Roman" w:cs="Times New Roman"/>
          <w:szCs w:val="21"/>
          <w:lang w:val="zh-CN"/>
        </w:rPr>
        <w:t>；</w:t>
      </w:r>
    </w:p>
    <w:p w:rsidR="003D5A01" w:rsidRPr="00401765" w:rsidRDefault="0081149F">
      <w:pPr>
        <w:numPr>
          <w:ilvl w:val="0"/>
          <w:numId w:val="1"/>
        </w:numPr>
        <w:autoSpaceDE w:val="0"/>
        <w:autoSpaceDN w:val="0"/>
        <w:adjustRightInd w:val="0"/>
        <w:snapToGrid w:val="0"/>
        <w:ind w:right="386"/>
        <w:rPr>
          <w:rFonts w:ascii="Times New Roman" w:eastAsia="宋体" w:hAnsi="Times New Roman" w:cs="Times New Roman"/>
          <w:szCs w:val="21"/>
          <w:lang w:val="zh-CN"/>
        </w:rPr>
      </w:pPr>
      <w:r w:rsidRPr="00401765">
        <w:rPr>
          <w:rFonts w:ascii="Times New Roman" w:eastAsia="宋体" w:hAnsi="Times New Roman" w:cs="Times New Roman"/>
          <w:szCs w:val="21"/>
          <w:lang w:val="zh-CN"/>
        </w:rPr>
        <w:t>中国环境科学研究院</w:t>
      </w:r>
      <w:r w:rsidRPr="00401765">
        <w:rPr>
          <w:rFonts w:ascii="Times New Roman" w:eastAsia="宋体" w:hAnsi="Times New Roman" w:cs="Times New Roman"/>
          <w:szCs w:val="21"/>
          <w:lang w:val="zh-CN"/>
        </w:rPr>
        <w:t xml:space="preserve"> </w:t>
      </w:r>
      <w:r w:rsidRPr="00401765">
        <w:rPr>
          <w:rFonts w:ascii="Times New Roman" w:eastAsia="宋体" w:hAnsi="Times New Roman" w:cs="Times New Roman"/>
          <w:szCs w:val="21"/>
          <w:lang w:val="zh-CN"/>
        </w:rPr>
        <w:t>环境基准与风险评估国家重点实验室，北京</w:t>
      </w:r>
      <w:r w:rsidRPr="00401765">
        <w:rPr>
          <w:rFonts w:ascii="Times New Roman" w:eastAsia="宋体" w:hAnsi="Times New Roman" w:cs="Times New Roman"/>
          <w:szCs w:val="21"/>
          <w:lang w:val="zh-CN"/>
        </w:rPr>
        <w:t xml:space="preserve"> 100012</w:t>
      </w:r>
    </w:p>
    <w:p w:rsidR="003D5A01" w:rsidRPr="00401765" w:rsidRDefault="0081149F">
      <w:pPr>
        <w:numPr>
          <w:ilvl w:val="0"/>
          <w:numId w:val="1"/>
        </w:numPr>
        <w:autoSpaceDE w:val="0"/>
        <w:autoSpaceDN w:val="0"/>
        <w:adjustRightInd w:val="0"/>
        <w:snapToGrid w:val="0"/>
        <w:ind w:right="386"/>
        <w:rPr>
          <w:rFonts w:ascii="Times New Roman" w:eastAsia="宋体" w:hAnsi="Times New Roman" w:cs="Times New Roman"/>
          <w:szCs w:val="21"/>
          <w:lang w:val="zh-CN"/>
        </w:rPr>
      </w:pPr>
      <w:r w:rsidRPr="00401765">
        <w:rPr>
          <w:rFonts w:ascii="Times New Roman" w:eastAsia="宋体" w:hAnsi="Times New Roman" w:cs="Times New Roman"/>
          <w:szCs w:val="21"/>
          <w:lang w:val="zh-CN"/>
        </w:rPr>
        <w:t>内蒙古自治区农牧业技术推广中心，呼和浩特</w:t>
      </w:r>
      <w:r w:rsidRPr="00401765">
        <w:rPr>
          <w:rFonts w:ascii="Times New Roman" w:eastAsia="宋体" w:hAnsi="Times New Roman" w:cs="Times New Roman"/>
          <w:szCs w:val="21"/>
          <w:lang w:val="zh-CN"/>
        </w:rPr>
        <w:t xml:space="preserve"> 010010</w:t>
      </w:r>
    </w:p>
    <w:bookmarkEnd w:id="0"/>
    <w:bookmarkEnd w:id="1"/>
    <w:p w:rsidR="003D5A01" w:rsidRPr="00401765" w:rsidRDefault="003D5A01">
      <w:pPr>
        <w:autoSpaceDE w:val="0"/>
        <w:autoSpaceDN w:val="0"/>
        <w:ind w:right="384"/>
        <w:jc w:val="center"/>
        <w:rPr>
          <w:rFonts w:ascii="Times New Roman" w:eastAsia="宋体" w:hAnsi="Times New Roman" w:cs="Times New Roman"/>
          <w:sz w:val="15"/>
          <w:szCs w:val="15"/>
        </w:rPr>
      </w:pPr>
    </w:p>
    <w:p w:rsidR="003D5A01" w:rsidRPr="00401765" w:rsidRDefault="0081149F">
      <w:pPr>
        <w:widowControl/>
        <w:adjustRightInd w:val="0"/>
        <w:snapToGrid w:val="0"/>
        <w:ind w:firstLineChars="200" w:firstLine="360"/>
        <w:jc w:val="center"/>
        <w:rPr>
          <w:rFonts w:ascii="Times New Roman" w:eastAsia="宋体" w:hAnsi="Times New Roman" w:cs="Times New Roman"/>
          <w:sz w:val="18"/>
          <w:szCs w:val="18"/>
          <w:lang w:bidi="ar"/>
        </w:rPr>
      </w:pPr>
      <w:r w:rsidRPr="00401765">
        <w:rPr>
          <w:rFonts w:ascii="Times New Roman" w:eastAsia="宋体" w:hAnsi="Times New Roman" w:cs="Times New Roman"/>
          <w:sz w:val="18"/>
          <w:szCs w:val="18"/>
          <w:lang w:bidi="ar"/>
        </w:rPr>
        <w:t>表</w:t>
      </w:r>
      <w:r w:rsidRPr="00401765">
        <w:rPr>
          <w:rFonts w:ascii="Times New Roman" w:eastAsia="宋体" w:hAnsi="Times New Roman" w:cs="Times New Roman"/>
          <w:sz w:val="18"/>
          <w:szCs w:val="18"/>
          <w:lang w:bidi="ar"/>
        </w:rPr>
        <w:t xml:space="preserve">S1 </w:t>
      </w:r>
      <w:r w:rsidRPr="00401765">
        <w:rPr>
          <w:rFonts w:ascii="Times New Roman" w:eastAsia="宋体" w:hAnsi="Times New Roman" w:cs="Times New Roman"/>
          <w:sz w:val="18"/>
          <w:szCs w:val="18"/>
          <w:lang w:bidi="ar"/>
        </w:rPr>
        <w:t>酰胺类农药的急性和慢性毒性数据</w:t>
      </w:r>
    </w:p>
    <w:p w:rsidR="003D5A01" w:rsidRPr="00401765" w:rsidRDefault="0081149F">
      <w:pPr>
        <w:widowControl/>
        <w:adjustRightInd w:val="0"/>
        <w:snapToGrid w:val="0"/>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sz w:val="18"/>
          <w:szCs w:val="18"/>
          <w:lang w:bidi="ar"/>
        </w:rPr>
        <w:t xml:space="preserve">Table S1 Acute and </w:t>
      </w:r>
      <w:r w:rsidRPr="00401765">
        <w:rPr>
          <w:rFonts w:ascii="Times New Roman" w:eastAsia="宋体" w:hAnsi="Times New Roman" w:cs="Times New Roman" w:hint="eastAsia"/>
          <w:sz w:val="18"/>
          <w:szCs w:val="18"/>
          <w:lang w:bidi="ar"/>
        </w:rPr>
        <w:t>c</w:t>
      </w:r>
      <w:r w:rsidRPr="00401765">
        <w:rPr>
          <w:rFonts w:ascii="Times New Roman" w:eastAsia="宋体" w:hAnsi="Times New Roman" w:cs="Times New Roman"/>
          <w:sz w:val="18"/>
          <w:szCs w:val="18"/>
          <w:lang w:bidi="ar"/>
        </w:rPr>
        <w:t xml:space="preserve">hronic </w:t>
      </w:r>
      <w:r w:rsidRPr="00401765">
        <w:rPr>
          <w:rFonts w:ascii="Times New Roman" w:eastAsia="宋体" w:hAnsi="Times New Roman" w:cs="Times New Roman" w:hint="eastAsia"/>
          <w:sz w:val="18"/>
          <w:szCs w:val="18"/>
          <w:lang w:bidi="ar"/>
        </w:rPr>
        <w:t>t</w:t>
      </w:r>
      <w:r w:rsidRPr="00401765">
        <w:rPr>
          <w:rFonts w:ascii="Times New Roman" w:eastAsia="宋体" w:hAnsi="Times New Roman" w:cs="Times New Roman"/>
          <w:sz w:val="18"/>
          <w:szCs w:val="18"/>
          <w:lang w:bidi="ar"/>
        </w:rPr>
        <w:t xml:space="preserve">oxicity </w:t>
      </w:r>
      <w:r w:rsidRPr="00401765">
        <w:rPr>
          <w:rFonts w:ascii="Times New Roman" w:eastAsia="宋体" w:hAnsi="Times New Roman" w:cs="Times New Roman" w:hint="eastAsia"/>
          <w:sz w:val="18"/>
          <w:szCs w:val="18"/>
          <w:lang w:bidi="ar"/>
        </w:rPr>
        <w:t>d</w:t>
      </w:r>
      <w:r w:rsidRPr="00401765">
        <w:rPr>
          <w:rFonts w:ascii="Times New Roman" w:eastAsia="宋体" w:hAnsi="Times New Roman" w:cs="Times New Roman"/>
          <w:sz w:val="18"/>
          <w:szCs w:val="18"/>
          <w:lang w:bidi="ar"/>
        </w:rPr>
        <w:t xml:space="preserve">ata of </w:t>
      </w:r>
      <w:r w:rsidRPr="00401765">
        <w:rPr>
          <w:rFonts w:ascii="Times New Roman" w:eastAsia="宋体" w:hAnsi="Times New Roman" w:cs="Times New Roman" w:hint="eastAsia"/>
          <w:sz w:val="18"/>
          <w:szCs w:val="18"/>
          <w:lang w:bidi="ar"/>
        </w:rPr>
        <w:t>a</w:t>
      </w:r>
      <w:r w:rsidRPr="00401765">
        <w:rPr>
          <w:rFonts w:ascii="Times New Roman" w:eastAsia="宋体" w:hAnsi="Times New Roman" w:cs="Times New Roman"/>
          <w:sz w:val="18"/>
          <w:szCs w:val="18"/>
          <w:lang w:bidi="ar"/>
        </w:rPr>
        <w:t xml:space="preserve">mide </w:t>
      </w:r>
      <w:r w:rsidRPr="00401765">
        <w:rPr>
          <w:rFonts w:ascii="Times New Roman" w:eastAsia="宋体" w:hAnsi="Times New Roman" w:cs="Times New Roman" w:hint="eastAsia"/>
          <w:sz w:val="18"/>
          <w:szCs w:val="18"/>
          <w:lang w:bidi="ar"/>
        </w:rPr>
        <w:t>p</w:t>
      </w:r>
      <w:r w:rsidRPr="00401765">
        <w:rPr>
          <w:rFonts w:ascii="Times New Roman" w:eastAsia="宋体" w:hAnsi="Times New Roman" w:cs="Times New Roman"/>
          <w:sz w:val="18"/>
          <w:szCs w:val="18"/>
          <w:lang w:bidi="ar"/>
        </w:rPr>
        <w:t>esticides</w:t>
      </w:r>
    </w:p>
    <w:tbl>
      <w:tblPr>
        <w:tblStyle w:val="a9"/>
        <w:tblW w:w="1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4"/>
        <w:gridCol w:w="2367"/>
        <w:gridCol w:w="1985"/>
        <w:gridCol w:w="1059"/>
        <w:gridCol w:w="1047"/>
        <w:gridCol w:w="1505"/>
        <w:gridCol w:w="1183"/>
        <w:gridCol w:w="2007"/>
        <w:gridCol w:w="1047"/>
        <w:gridCol w:w="1146"/>
      </w:tblGrid>
      <w:tr w:rsidR="003D5A01" w:rsidRPr="00401765">
        <w:trPr>
          <w:trHeight w:val="90"/>
        </w:trPr>
        <w:tc>
          <w:tcPr>
            <w:tcW w:w="1614" w:type="dxa"/>
            <w:tcBorders>
              <w:top w:val="single" w:sz="4" w:space="0" w:color="auto"/>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物种</w:t>
            </w:r>
            <w:r w:rsidRPr="00401765">
              <w:rPr>
                <w:rFonts w:ascii="Times New Roman" w:eastAsia="宋体" w:hAnsi="Times New Roman" w:cs="Times New Roman" w:hint="eastAsia"/>
                <w:color w:val="000000"/>
                <w:kern w:val="0"/>
                <w:sz w:val="18"/>
                <w:szCs w:val="18"/>
                <w:lang w:bidi="ar"/>
              </w:rPr>
              <w:t>S</w:t>
            </w:r>
            <w:r w:rsidRPr="00401765">
              <w:rPr>
                <w:rFonts w:ascii="Times New Roman" w:eastAsia="宋体" w:hAnsi="Times New Roman" w:cs="Times New Roman" w:hint="eastAsia"/>
                <w:color w:val="000000"/>
                <w:kern w:val="0"/>
                <w:sz w:val="18"/>
                <w:szCs w:val="18"/>
                <w:lang w:val="zh-CN" w:bidi="ar"/>
              </w:rPr>
              <w:t>pecies</w:t>
            </w:r>
          </w:p>
        </w:tc>
        <w:tc>
          <w:tcPr>
            <w:tcW w:w="2367" w:type="dxa"/>
            <w:tcBorders>
              <w:top w:val="single" w:sz="4" w:space="0" w:color="auto"/>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i/>
                <w:iCs/>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拉丁名</w:t>
            </w:r>
            <w:r w:rsidRPr="00401765">
              <w:rPr>
                <w:rFonts w:ascii="Times New Roman" w:eastAsia="宋体" w:hAnsi="Times New Roman" w:cs="Times New Roman" w:hint="eastAsia"/>
                <w:color w:val="000000"/>
                <w:kern w:val="0"/>
                <w:sz w:val="18"/>
                <w:szCs w:val="18"/>
                <w:lang w:val="zh-CN" w:bidi="ar"/>
              </w:rPr>
              <w:t>Latin name</w:t>
            </w:r>
          </w:p>
        </w:tc>
        <w:tc>
          <w:tcPr>
            <w:tcW w:w="1985" w:type="dxa"/>
            <w:tcBorders>
              <w:top w:val="single" w:sz="4" w:space="0" w:color="auto"/>
            </w:tcBorders>
            <w:noWrap/>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效应</w:t>
            </w:r>
            <w:r w:rsidRPr="00401765">
              <w:rPr>
                <w:rFonts w:ascii="Times New Roman" w:eastAsia="宋体" w:hAnsi="Times New Roman" w:cs="Times New Roman"/>
                <w:color w:val="000000"/>
                <w:kern w:val="0"/>
                <w:sz w:val="18"/>
                <w:szCs w:val="18"/>
                <w:lang w:val="zh-CN" w:bidi="ar"/>
              </w:rPr>
              <w:t>E</w:t>
            </w:r>
            <w:r w:rsidRPr="00401765">
              <w:rPr>
                <w:rFonts w:ascii="Times New Roman" w:eastAsia="宋体" w:hAnsi="Times New Roman" w:cs="Times New Roman" w:hint="eastAsia"/>
                <w:color w:val="000000"/>
                <w:kern w:val="0"/>
                <w:sz w:val="18"/>
                <w:szCs w:val="18"/>
                <w:lang w:val="zh-CN" w:bidi="ar"/>
              </w:rPr>
              <w:t>ffect</w:t>
            </w:r>
          </w:p>
        </w:tc>
        <w:tc>
          <w:tcPr>
            <w:tcW w:w="1059" w:type="dxa"/>
            <w:tcBorders>
              <w:top w:val="single" w:sz="4" w:space="0" w:color="auto"/>
            </w:tcBorders>
            <w:noWrap/>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效应终点</w:t>
            </w:r>
            <w:r w:rsidRPr="00401765">
              <w:rPr>
                <w:rFonts w:ascii="Times New Roman" w:eastAsia="宋体" w:hAnsi="Times New Roman" w:cs="Times New Roman" w:hint="eastAsia"/>
                <w:color w:val="000000"/>
                <w:kern w:val="0"/>
                <w:sz w:val="18"/>
                <w:szCs w:val="18"/>
                <w:lang w:bidi="ar"/>
              </w:rPr>
              <w:t>E</w:t>
            </w:r>
            <w:r w:rsidRPr="00401765">
              <w:rPr>
                <w:rFonts w:ascii="Times New Roman" w:eastAsia="宋体" w:hAnsi="Times New Roman" w:cs="Times New Roman" w:hint="eastAsia"/>
                <w:color w:val="000000"/>
                <w:kern w:val="0"/>
                <w:sz w:val="18"/>
                <w:szCs w:val="18"/>
                <w:lang w:val="zh-CN" w:bidi="ar"/>
              </w:rPr>
              <w:t>ffect endpoint</w:t>
            </w:r>
          </w:p>
        </w:tc>
        <w:tc>
          <w:tcPr>
            <w:tcW w:w="1047" w:type="dxa"/>
            <w:tcBorders>
              <w:top w:val="single" w:sz="4" w:space="0" w:color="auto"/>
            </w:tcBorders>
            <w:noWrap/>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暴露时间（</w:t>
            </w:r>
            <w:r w:rsidRPr="00401765">
              <w:rPr>
                <w:rFonts w:ascii="Times New Roman" w:eastAsia="宋体" w:hAnsi="Times New Roman" w:cs="Times New Roman"/>
                <w:color w:val="000000"/>
                <w:kern w:val="0"/>
                <w:sz w:val="18"/>
                <w:szCs w:val="18"/>
                <w:lang w:val="zh-CN"/>
              </w:rPr>
              <w:t>d</w:t>
            </w:r>
            <w:r w:rsidRPr="00401765">
              <w:rPr>
                <w:rFonts w:ascii="Times New Roman" w:eastAsia="宋体" w:hAnsi="Times New Roman" w:cs="Times New Roman"/>
                <w:color w:val="000000"/>
                <w:kern w:val="0"/>
                <w:sz w:val="18"/>
                <w:szCs w:val="18"/>
                <w:lang w:val="zh-CN"/>
              </w:rPr>
              <w:t>）</w:t>
            </w:r>
            <w:r w:rsidRPr="00401765">
              <w:rPr>
                <w:rFonts w:ascii="Times New Roman" w:eastAsia="宋体" w:hAnsi="Times New Roman" w:cs="Times New Roman" w:hint="eastAsia"/>
                <w:color w:val="000000"/>
                <w:kern w:val="0"/>
                <w:sz w:val="18"/>
                <w:szCs w:val="18"/>
              </w:rPr>
              <w:t>E</w:t>
            </w:r>
            <w:r w:rsidRPr="00401765">
              <w:rPr>
                <w:rFonts w:ascii="Times New Roman" w:eastAsia="宋体" w:hAnsi="Times New Roman" w:cs="Times New Roman" w:hint="eastAsia"/>
                <w:color w:val="000000"/>
                <w:kern w:val="0"/>
                <w:sz w:val="18"/>
                <w:szCs w:val="18"/>
                <w:lang w:val="zh-CN"/>
              </w:rPr>
              <w:t>xposure time</w:t>
            </w:r>
            <w:r w:rsidRPr="00401765">
              <w:rPr>
                <w:rFonts w:ascii="Times New Roman" w:eastAsia="宋体" w:hAnsi="Times New Roman" w:cs="Times New Roman"/>
                <w:color w:val="000000"/>
                <w:kern w:val="0"/>
                <w:sz w:val="18"/>
                <w:szCs w:val="18"/>
                <w:lang w:val="zh-CN" w:bidi="ar"/>
              </w:rPr>
              <w:t>（</w:t>
            </w:r>
            <w:r w:rsidRPr="00401765">
              <w:rPr>
                <w:rFonts w:ascii="Times New Roman" w:eastAsia="宋体" w:hAnsi="Times New Roman" w:cs="Times New Roman"/>
                <w:color w:val="000000"/>
                <w:kern w:val="0"/>
                <w:sz w:val="18"/>
                <w:szCs w:val="18"/>
                <w:lang w:val="zh-CN"/>
              </w:rPr>
              <w:t>d</w:t>
            </w:r>
            <w:r w:rsidRPr="00401765">
              <w:rPr>
                <w:rFonts w:ascii="Times New Roman" w:eastAsia="宋体" w:hAnsi="Times New Roman" w:cs="Times New Roman"/>
                <w:color w:val="000000"/>
                <w:kern w:val="0"/>
                <w:sz w:val="18"/>
                <w:szCs w:val="18"/>
                <w:lang w:val="zh-CN"/>
              </w:rPr>
              <w:t>）</w:t>
            </w:r>
          </w:p>
        </w:tc>
        <w:tc>
          <w:tcPr>
            <w:tcW w:w="1505" w:type="dxa"/>
            <w:tcBorders>
              <w:top w:val="single" w:sz="4" w:space="0" w:color="auto"/>
            </w:tcBorders>
            <w:noWrap/>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毒性值（</w:t>
            </w:r>
            <w:r w:rsidRPr="00401765">
              <w:rPr>
                <w:rFonts w:ascii="Times New Roman" w:eastAsia="宋体" w:hAnsi="Times New Roman" w:cs="Times New Roman"/>
                <w:color w:val="000000"/>
                <w:kern w:val="0"/>
                <w:sz w:val="18"/>
                <w:szCs w:val="18"/>
                <w:lang w:val="zh-CN"/>
              </w:rPr>
              <w:t>m</w:t>
            </w:r>
            <w:r w:rsidRPr="00401765">
              <w:rPr>
                <w:rFonts w:ascii="Times New Roman" w:hAnsi="Times New Roman" w:cs="Times New Roman"/>
                <w:color w:val="000000"/>
                <w:kern w:val="0"/>
                <w:sz w:val="18"/>
                <w:szCs w:val="18"/>
                <w:lang w:bidi="ar"/>
              </w:rPr>
              <w:t>g·L</w:t>
            </w:r>
            <w:r w:rsidRPr="00401765">
              <w:rPr>
                <w:rFonts w:ascii="Times New Roman" w:eastAsia="宋体" w:hAnsi="Times New Roman" w:cs="Times New Roman"/>
                <w:color w:val="000000"/>
                <w:kern w:val="0"/>
                <w:sz w:val="18"/>
                <w:szCs w:val="18"/>
                <w:vertAlign w:val="superscript"/>
                <w:lang w:bidi="ar"/>
              </w:rPr>
              <w:t>−</w:t>
            </w:r>
            <w:r w:rsidRPr="00401765">
              <w:rPr>
                <w:rFonts w:ascii="Times New Roman" w:hAnsi="Times New Roman" w:cs="Times New Roman"/>
                <w:color w:val="000000"/>
                <w:kern w:val="0"/>
                <w:sz w:val="18"/>
                <w:szCs w:val="18"/>
                <w:vertAlign w:val="superscript"/>
                <w:lang w:bidi="ar"/>
              </w:rPr>
              <w:t>1</w:t>
            </w:r>
            <w:r w:rsidRPr="00401765">
              <w:rPr>
                <w:rFonts w:ascii="Times New Roman" w:eastAsia="宋体" w:hAnsi="Times New Roman" w:cs="Times New Roman"/>
                <w:color w:val="000000"/>
                <w:kern w:val="0"/>
                <w:sz w:val="18"/>
                <w:szCs w:val="18"/>
                <w:lang w:val="zh-CN"/>
              </w:rPr>
              <w:t>）</w:t>
            </w:r>
            <w:r w:rsidRPr="00401765">
              <w:rPr>
                <w:rFonts w:ascii="Times New Roman" w:eastAsia="宋体" w:hAnsi="Times New Roman" w:cs="Times New Roman" w:hint="eastAsia"/>
                <w:color w:val="000000"/>
                <w:kern w:val="0"/>
                <w:sz w:val="18"/>
                <w:szCs w:val="18"/>
                <w:lang w:val="zh-CN"/>
              </w:rPr>
              <w:t>Toxicity value</w:t>
            </w:r>
            <w:r w:rsidRPr="00401765">
              <w:rPr>
                <w:rFonts w:ascii="Times New Roman" w:eastAsia="宋体" w:hAnsi="Times New Roman" w:cs="Times New Roman"/>
                <w:color w:val="000000"/>
                <w:kern w:val="0"/>
                <w:sz w:val="18"/>
                <w:szCs w:val="18"/>
                <w:lang w:val="zh-CN" w:bidi="ar"/>
              </w:rPr>
              <w:t>（</w:t>
            </w:r>
            <w:r w:rsidRPr="00401765">
              <w:rPr>
                <w:rFonts w:ascii="Times New Roman" w:eastAsia="宋体" w:hAnsi="Times New Roman" w:cs="Times New Roman"/>
                <w:color w:val="000000"/>
                <w:kern w:val="0"/>
                <w:sz w:val="18"/>
                <w:szCs w:val="18"/>
                <w:lang w:val="zh-CN"/>
              </w:rPr>
              <w:t>m</w:t>
            </w:r>
            <w:r w:rsidRPr="00401765">
              <w:rPr>
                <w:rFonts w:ascii="Times New Roman" w:hAnsi="Times New Roman" w:cs="Times New Roman"/>
                <w:color w:val="000000"/>
                <w:kern w:val="0"/>
                <w:sz w:val="18"/>
                <w:szCs w:val="18"/>
                <w:lang w:bidi="ar"/>
              </w:rPr>
              <w:t>g·L</w:t>
            </w:r>
            <w:r w:rsidRPr="00401765">
              <w:rPr>
                <w:rFonts w:ascii="Times New Roman" w:eastAsia="宋体" w:hAnsi="Times New Roman" w:cs="Times New Roman"/>
                <w:color w:val="000000"/>
                <w:kern w:val="0"/>
                <w:sz w:val="18"/>
                <w:szCs w:val="18"/>
                <w:vertAlign w:val="superscript"/>
                <w:lang w:bidi="ar"/>
              </w:rPr>
              <w:t>−</w:t>
            </w:r>
            <w:r w:rsidRPr="00401765">
              <w:rPr>
                <w:rFonts w:ascii="Times New Roman" w:hAnsi="Times New Roman" w:cs="Times New Roman"/>
                <w:color w:val="000000"/>
                <w:kern w:val="0"/>
                <w:sz w:val="18"/>
                <w:szCs w:val="18"/>
                <w:vertAlign w:val="superscript"/>
                <w:lang w:bidi="ar"/>
              </w:rPr>
              <w:t>1</w:t>
            </w:r>
            <w:r w:rsidRPr="00401765">
              <w:rPr>
                <w:rFonts w:ascii="Times New Roman" w:eastAsia="宋体" w:hAnsi="Times New Roman" w:cs="Times New Roman"/>
                <w:color w:val="000000"/>
                <w:kern w:val="0"/>
                <w:sz w:val="18"/>
                <w:szCs w:val="18"/>
                <w:lang w:val="zh-CN"/>
              </w:rPr>
              <w:t>）</w:t>
            </w:r>
          </w:p>
        </w:tc>
        <w:tc>
          <w:tcPr>
            <w:tcW w:w="1183" w:type="dxa"/>
            <w:tcBorders>
              <w:top w:val="single" w:sz="4" w:space="0" w:color="auto"/>
            </w:tcBorders>
            <w:noWrap/>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最终毒性值</w:t>
            </w:r>
            <w:r w:rsidRPr="00401765">
              <w:rPr>
                <w:rFonts w:ascii="Times New Roman" w:eastAsia="宋体" w:hAnsi="Times New Roman" w:cs="Times New Roman" w:hint="eastAsia"/>
                <w:color w:val="000000"/>
                <w:kern w:val="0"/>
                <w:sz w:val="18"/>
                <w:szCs w:val="18"/>
                <w:lang w:bidi="ar"/>
              </w:rPr>
              <w:t>F</w:t>
            </w:r>
            <w:r w:rsidRPr="00401765">
              <w:rPr>
                <w:rFonts w:ascii="Times New Roman" w:eastAsia="宋体" w:hAnsi="Times New Roman" w:cs="Times New Roman" w:hint="eastAsia"/>
                <w:color w:val="000000"/>
                <w:kern w:val="0"/>
                <w:sz w:val="18"/>
                <w:szCs w:val="18"/>
                <w:lang w:val="zh-CN" w:bidi="ar"/>
              </w:rPr>
              <w:t>inal toxicity value</w:t>
            </w:r>
          </w:p>
        </w:tc>
        <w:tc>
          <w:tcPr>
            <w:tcW w:w="2007" w:type="dxa"/>
            <w:tcBorders>
              <w:top w:val="single" w:sz="4" w:space="0" w:color="auto"/>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成分</w:t>
            </w:r>
            <w:r w:rsidRPr="00401765">
              <w:rPr>
                <w:rFonts w:ascii="Times New Roman" w:eastAsia="宋体" w:hAnsi="Times New Roman" w:cs="Times New Roman" w:hint="eastAsia"/>
                <w:color w:val="000000"/>
                <w:kern w:val="0"/>
                <w:sz w:val="18"/>
                <w:szCs w:val="18"/>
                <w:lang w:bidi="ar"/>
              </w:rPr>
              <w:t>I</w:t>
            </w:r>
            <w:r w:rsidRPr="00401765">
              <w:rPr>
                <w:rFonts w:ascii="Times New Roman" w:eastAsia="微软雅黑" w:hAnsi="Times New Roman" w:cs="Times New Roman"/>
                <w:color w:val="000000"/>
                <w:sz w:val="18"/>
                <w:szCs w:val="18"/>
                <w:shd w:val="clear" w:color="auto" w:fill="FFFFFF"/>
              </w:rPr>
              <w:t>ngredient</w:t>
            </w:r>
          </w:p>
        </w:tc>
        <w:tc>
          <w:tcPr>
            <w:tcW w:w="1047" w:type="dxa"/>
            <w:tcBorders>
              <w:top w:val="single" w:sz="4" w:space="0" w:color="auto"/>
            </w:tcBorders>
            <w:noWrap/>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可靠度</w:t>
            </w:r>
            <w:r w:rsidRPr="00401765">
              <w:rPr>
                <w:rFonts w:ascii="Times New Roman" w:eastAsia="宋体" w:hAnsi="Times New Roman" w:cs="Times New Roman" w:hint="eastAsia"/>
                <w:color w:val="000000"/>
                <w:kern w:val="0"/>
                <w:sz w:val="18"/>
                <w:szCs w:val="18"/>
                <w:lang w:bidi="ar"/>
              </w:rPr>
              <w:t>R</w:t>
            </w:r>
            <w:r w:rsidRPr="00401765">
              <w:rPr>
                <w:rFonts w:ascii="Times New Roman" w:eastAsia="宋体" w:hAnsi="Times New Roman" w:cs="Times New Roman" w:hint="eastAsia"/>
                <w:color w:val="000000"/>
                <w:kern w:val="0"/>
                <w:sz w:val="18"/>
                <w:szCs w:val="18"/>
                <w:lang w:val="zh-CN" w:bidi="ar"/>
              </w:rPr>
              <w:t>eliability</w:t>
            </w:r>
          </w:p>
        </w:tc>
        <w:tc>
          <w:tcPr>
            <w:tcW w:w="1146" w:type="dxa"/>
            <w:tcBorders>
              <w:top w:val="single" w:sz="4" w:space="0" w:color="auto"/>
            </w:tcBorders>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参考文献</w:t>
            </w:r>
            <w:r w:rsidRPr="00401765">
              <w:rPr>
                <w:rFonts w:ascii="Times New Roman" w:eastAsia="宋体" w:hAnsi="Times New Roman" w:cs="Times New Roman" w:hint="eastAsia"/>
                <w:color w:val="000000"/>
                <w:kern w:val="0"/>
                <w:sz w:val="18"/>
                <w:szCs w:val="18"/>
                <w:lang w:bidi="ar"/>
              </w:rPr>
              <w:t>R</w:t>
            </w:r>
            <w:r w:rsidRPr="00401765">
              <w:rPr>
                <w:rFonts w:ascii="Times New Roman" w:eastAsia="宋体" w:hAnsi="Times New Roman" w:cs="Times New Roman" w:hint="eastAsia"/>
                <w:color w:val="000000"/>
                <w:kern w:val="0"/>
                <w:sz w:val="18"/>
                <w:szCs w:val="18"/>
                <w:lang w:val="zh-CN" w:bidi="ar"/>
              </w:rPr>
              <w:t>eferences</w:t>
            </w:r>
          </w:p>
        </w:tc>
      </w:tr>
      <w:tr w:rsidR="003D5A01" w:rsidRPr="00401765">
        <w:trPr>
          <w:trHeight w:val="340"/>
        </w:trPr>
        <w:tc>
          <w:tcPr>
            <w:tcW w:w="14960" w:type="dxa"/>
            <w:gridSpan w:val="10"/>
            <w:tcBorders>
              <w:top w:val="single" w:sz="4" w:space="0" w:color="auto"/>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甲草胺急性毒性</w:t>
            </w:r>
            <w:r w:rsidRPr="00401765">
              <w:rPr>
                <w:rFonts w:ascii="Times New Roman" w:eastAsia="宋体" w:hAnsi="Times New Roman" w:cs="Times New Roman" w:hint="eastAsia"/>
                <w:color w:val="000000"/>
                <w:kern w:val="0"/>
                <w:sz w:val="18"/>
                <w:szCs w:val="18"/>
              </w:rPr>
              <w:t xml:space="preserve"> Alachlor acute toxicity</w:t>
            </w:r>
          </w:p>
        </w:tc>
      </w:tr>
      <w:tr w:rsidR="003D5A01" w:rsidRPr="00401765">
        <w:trPr>
          <w:trHeight w:val="340"/>
        </w:trPr>
        <w:tc>
          <w:tcPr>
            <w:tcW w:w="1614" w:type="dxa"/>
            <w:tcBorders>
              <w:top w:val="nil"/>
              <w:bottom w:val="nil"/>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val="zh-CN" w:bidi="ar"/>
              </w:rPr>
              <w:t>美洲蟾蜍</w:t>
            </w:r>
            <w:r w:rsidRPr="00401765">
              <w:rPr>
                <w:rFonts w:ascii="Times New Roman" w:eastAsia="宋体" w:hAnsi="Times New Roman" w:cs="Times New Roman"/>
                <w:color w:val="000000"/>
                <w:kern w:val="0"/>
                <w:sz w:val="18"/>
                <w:szCs w:val="18"/>
                <w:lang w:bidi="ar"/>
              </w:rPr>
              <w:t>*</w:t>
            </w:r>
          </w:p>
        </w:tc>
        <w:tc>
          <w:tcPr>
            <w:tcW w:w="2367"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Bufo americanus</w:t>
            </w:r>
          </w:p>
        </w:tc>
        <w:tc>
          <w:tcPr>
            <w:tcW w:w="1985"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3.3</w:t>
            </w:r>
          </w:p>
        </w:tc>
        <w:tc>
          <w:tcPr>
            <w:tcW w:w="1183" w:type="dxa"/>
            <w:vMerge w:val="restart"/>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3.58748</w:t>
            </w:r>
          </w:p>
        </w:tc>
        <w:tc>
          <w:tcPr>
            <w:tcW w:w="2007" w:type="dxa"/>
            <w:vMerge w:val="restart"/>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p w:rsidR="003D5A01" w:rsidRPr="00401765" w:rsidRDefault="003D5A01">
            <w:pPr>
              <w:adjustRightInd w:val="0"/>
              <w:snapToGrid w:val="0"/>
              <w:spacing w:line="360" w:lineRule="auto"/>
              <w:jc w:val="center"/>
              <w:rPr>
                <w:rFonts w:ascii="Times New Roman" w:eastAsia="宋体" w:hAnsi="Times New Roman" w:cs="Times New Roman"/>
                <w:color w:val="000000"/>
                <w:kern w:val="0"/>
                <w:sz w:val="18"/>
                <w:szCs w:val="18"/>
              </w:rPr>
            </w:pPr>
          </w:p>
        </w:tc>
        <w:tc>
          <w:tcPr>
            <w:tcW w:w="1047"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r>
      <w:tr w:rsidR="003D5A01" w:rsidRPr="00401765">
        <w:trPr>
          <w:trHeight w:val="340"/>
        </w:trPr>
        <w:tc>
          <w:tcPr>
            <w:tcW w:w="1614" w:type="dxa"/>
            <w:tcBorders>
              <w:top w:val="nil"/>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val="zh-CN" w:bidi="ar"/>
              </w:rPr>
              <w:t>美洲蟾蜍</w:t>
            </w:r>
            <w:r w:rsidRPr="00401765">
              <w:rPr>
                <w:rFonts w:ascii="Times New Roman" w:eastAsia="宋体" w:hAnsi="Times New Roman" w:cs="Times New Roman"/>
                <w:color w:val="000000"/>
                <w:kern w:val="0"/>
                <w:sz w:val="18"/>
                <w:szCs w:val="18"/>
                <w:lang w:bidi="ar"/>
              </w:rPr>
              <w:t>*</w:t>
            </w:r>
          </w:p>
        </w:tc>
        <w:tc>
          <w:tcPr>
            <w:tcW w:w="2367"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Bufo americanus</w:t>
            </w:r>
          </w:p>
        </w:tc>
        <w:tc>
          <w:tcPr>
            <w:tcW w:w="1985"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3.9</w:t>
            </w:r>
          </w:p>
        </w:tc>
        <w:tc>
          <w:tcPr>
            <w:tcW w:w="1183" w:type="dxa"/>
            <w:vMerge/>
            <w:tcBorders>
              <w:top w:val="nil"/>
            </w:tcBorders>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top w:val="nil"/>
            </w:tcBorders>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7.9</w:t>
            </w:r>
          </w:p>
        </w:tc>
        <w:tc>
          <w:tcPr>
            <w:tcW w:w="1183"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10.651</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14.36</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41.5%</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生长</w:t>
            </w:r>
            <w:r w:rsidRPr="00401765">
              <w:rPr>
                <w:rFonts w:ascii="Times New Roman" w:eastAsia="宋体" w:hAnsi="Times New Roman" w:cs="Times New Roman" w:hint="eastAsia"/>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18.6</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18.6</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隆线</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Cladoceran Daphnia carinata</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11.1</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11.1</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99.2%</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生长</w:t>
            </w:r>
            <w:r w:rsidRPr="00401765">
              <w:rPr>
                <w:rFonts w:ascii="Times New Roman" w:eastAsia="宋体" w:hAnsi="Times New Roman" w:cs="Times New Roman" w:hint="eastAsia"/>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9.45</w:t>
            </w:r>
          </w:p>
        </w:tc>
        <w:tc>
          <w:tcPr>
            <w:tcW w:w="1183"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5.2488</w:t>
            </w:r>
          </w:p>
        </w:tc>
        <w:tc>
          <w:tcPr>
            <w:tcW w:w="2007"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93%</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生长</w:t>
            </w:r>
            <w:r w:rsidRPr="00401765">
              <w:rPr>
                <w:rFonts w:ascii="Times New Roman" w:eastAsia="宋体" w:hAnsi="Times New Roman" w:cs="Times New Roman" w:hint="eastAsia"/>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14.5</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lastRenderedPageBreak/>
              <w:t>斑点叉尾鮰</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Ictalurus punctatus</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16.7</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16.7</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豹蛙</w:t>
            </w:r>
            <w:r w:rsidRPr="00401765">
              <w:rPr>
                <w:rFonts w:ascii="Times New Roman" w:eastAsia="宋体" w:hAnsi="Times New Roman" w:cs="Times New Roman"/>
                <w:color w:val="000000"/>
                <w:kern w:val="0"/>
                <w:sz w:val="18"/>
                <w:szCs w:val="18"/>
                <w:lang w:val="zh-CN" w:bidi="ar"/>
              </w:rPr>
              <w:t>*</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Rana pipiens</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3.5</w:t>
            </w:r>
          </w:p>
        </w:tc>
        <w:tc>
          <w:tcPr>
            <w:tcW w:w="1183"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6.34429</w:t>
            </w:r>
          </w:p>
        </w:tc>
        <w:tc>
          <w:tcPr>
            <w:tcW w:w="2007"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豹蛙</w:t>
            </w:r>
            <w:r w:rsidRPr="00401765">
              <w:rPr>
                <w:rFonts w:ascii="Times New Roman" w:eastAsia="宋体" w:hAnsi="Times New Roman" w:cs="Times New Roman"/>
                <w:color w:val="000000"/>
                <w:kern w:val="0"/>
                <w:sz w:val="18"/>
                <w:szCs w:val="18"/>
                <w:lang w:val="zh-CN" w:bidi="ar"/>
              </w:rPr>
              <w:t>*</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Rana pipiens</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11.5</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虹鳟鱼</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Oncorhynchus mykiss</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9.1</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9.1</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92.6%</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大菱</w:t>
            </w:r>
            <w:proofErr w:type="gramStart"/>
            <w:r w:rsidRPr="00401765">
              <w:rPr>
                <w:rFonts w:ascii="Times New Roman" w:eastAsia="宋体" w:hAnsi="Times New Roman" w:cs="Times New Roman"/>
                <w:color w:val="000000"/>
                <w:kern w:val="0"/>
                <w:sz w:val="18"/>
                <w:szCs w:val="18"/>
                <w:lang w:val="zh-CN" w:bidi="ar"/>
              </w:rPr>
              <w:t>鲆</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Scophthalmus maximus</w:t>
            </w:r>
          </w:p>
        </w:tc>
        <w:tc>
          <w:tcPr>
            <w:tcW w:w="198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1.838</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1.838</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99.2%</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w:t>
            </w:r>
          </w:p>
        </w:tc>
      </w:tr>
      <w:tr w:rsidR="003D5A01" w:rsidRPr="00401765">
        <w:trPr>
          <w:trHeight w:val="340"/>
        </w:trPr>
        <w:tc>
          <w:tcPr>
            <w:tcW w:w="1614" w:type="dxa"/>
            <w:tcBorders>
              <w:bottom w:val="nil"/>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非洲爪</w:t>
            </w:r>
            <w:proofErr w:type="gramStart"/>
            <w:r w:rsidRPr="00401765">
              <w:rPr>
                <w:rFonts w:ascii="Times New Roman" w:eastAsia="宋体" w:hAnsi="Times New Roman" w:cs="Times New Roman"/>
                <w:color w:val="000000"/>
                <w:kern w:val="0"/>
                <w:sz w:val="18"/>
                <w:szCs w:val="18"/>
                <w:lang w:val="zh-CN" w:bidi="ar"/>
              </w:rPr>
              <w:t>蟾</w:t>
            </w:r>
            <w:proofErr w:type="gramEnd"/>
            <w:r w:rsidRPr="00401765">
              <w:rPr>
                <w:rFonts w:ascii="Times New Roman" w:eastAsia="宋体" w:hAnsi="Times New Roman" w:cs="Times New Roman"/>
                <w:color w:val="000000"/>
                <w:kern w:val="0"/>
                <w:sz w:val="18"/>
                <w:szCs w:val="18"/>
                <w:lang w:val="zh-CN" w:bidi="ar"/>
              </w:rPr>
              <w:t>*</w:t>
            </w:r>
          </w:p>
        </w:tc>
        <w:tc>
          <w:tcPr>
            <w:tcW w:w="2367"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Xenopus laevis</w:t>
            </w:r>
          </w:p>
        </w:tc>
        <w:tc>
          <w:tcPr>
            <w:tcW w:w="1985"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6.1</w:t>
            </w:r>
          </w:p>
        </w:tc>
        <w:tc>
          <w:tcPr>
            <w:tcW w:w="1183"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6.1</w:t>
            </w:r>
          </w:p>
        </w:tc>
        <w:tc>
          <w:tcPr>
            <w:tcW w:w="2007"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w:t>
            </w:r>
          </w:p>
        </w:tc>
      </w:tr>
      <w:tr w:rsidR="003D5A01" w:rsidRPr="00401765">
        <w:trPr>
          <w:trHeight w:val="340"/>
        </w:trPr>
        <w:tc>
          <w:tcPr>
            <w:tcW w:w="13814" w:type="dxa"/>
            <w:gridSpan w:val="9"/>
            <w:tcBorders>
              <w:top w:val="nil"/>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val="zh-CN" w:bidi="ar"/>
              </w:rPr>
              <w:t>甲草胺慢性毒性</w:t>
            </w:r>
            <w:r w:rsidRPr="00401765">
              <w:rPr>
                <w:rFonts w:ascii="Times New Roman" w:eastAsia="宋体" w:hAnsi="Times New Roman" w:cs="Times New Roman" w:hint="eastAsia"/>
                <w:color w:val="000000"/>
                <w:kern w:val="0"/>
                <w:sz w:val="18"/>
                <w:szCs w:val="18"/>
                <w:lang w:bidi="ar"/>
              </w:rPr>
              <w:t>Alachlor chronic toxicity</w:t>
            </w:r>
          </w:p>
        </w:tc>
        <w:tc>
          <w:tcPr>
            <w:tcW w:w="1146" w:type="dxa"/>
            <w:tcBorders>
              <w:top w:val="nil"/>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鲫鱼</w:t>
            </w:r>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Carassius auratus</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形态</w:t>
            </w:r>
            <w:r w:rsidRPr="00401765">
              <w:rPr>
                <w:rFonts w:ascii="Times New Roman" w:eastAsia="宋体" w:hAnsi="Times New Roman" w:cs="Times New Roman" w:hint="eastAsia"/>
                <w:color w:val="000000"/>
                <w:kern w:val="0"/>
                <w:sz w:val="18"/>
                <w:szCs w:val="18"/>
              </w:rPr>
              <w:t>Morphology</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0.001</w:t>
            </w:r>
          </w:p>
        </w:tc>
        <w:tc>
          <w:tcPr>
            <w:tcW w:w="1183"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0.001</w:t>
            </w:r>
          </w:p>
        </w:tc>
        <w:tc>
          <w:tcPr>
            <w:tcW w:w="2007"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鲫鱼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Carassius auratus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鲫鱼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Carassius auratus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酶</w:t>
            </w:r>
            <w:r w:rsidRPr="00401765">
              <w:rPr>
                <w:rFonts w:ascii="Times New Roman" w:eastAsia="宋体" w:hAnsi="Times New Roman" w:cs="Times New Roman" w:hint="eastAsia"/>
                <w:color w:val="000000"/>
                <w:kern w:val="0"/>
                <w:sz w:val="18"/>
                <w:szCs w:val="18"/>
              </w:rPr>
              <w:t xml:space="preserve"> Enzyme(s)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金鱼藻</w:t>
            </w:r>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Ceratophyllum demersum</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0.085</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0.085</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IC50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5.9</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6.401848</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IC50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25"/>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IC50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IC50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41.5%</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17.68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41.5%</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lastRenderedPageBreak/>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衣藻</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Chlamydomonas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0.46</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0.46</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0.026</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0.37935</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鲤鱼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Cyprinus carpio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细胞</w:t>
            </w:r>
            <w:r w:rsidRPr="00401765">
              <w:rPr>
                <w:rFonts w:ascii="Times New Roman" w:eastAsia="宋体" w:hAnsi="Times New Roman" w:cs="Times New Roman" w:hint="eastAsia"/>
                <w:color w:val="000000"/>
                <w:kern w:val="0"/>
                <w:sz w:val="18"/>
                <w:szCs w:val="18"/>
              </w:rPr>
              <w:t xml:space="preserve"> Cell(s</w:t>
            </w:r>
            <w:r w:rsidRPr="00401765">
              <w:rPr>
                <w:rFonts w:ascii="Times New Roman" w:eastAsia="宋体" w:hAnsi="Times New Roman" w:cs="Times New Roman" w:hint="eastAsia"/>
                <w:color w:val="000000"/>
                <w:kern w:val="0"/>
                <w:sz w:val="18"/>
                <w:szCs w:val="18"/>
              </w:rPr>
              <w:t>）</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28</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 xml:space="preserve">42% </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鲤鱼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Cyprinus carpio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细胞</w:t>
            </w:r>
            <w:r w:rsidRPr="00401765">
              <w:rPr>
                <w:rFonts w:ascii="Times New Roman" w:eastAsia="宋体" w:hAnsi="Times New Roman" w:cs="Times New Roman" w:hint="eastAsia"/>
                <w:color w:val="000000"/>
                <w:kern w:val="0"/>
                <w:sz w:val="18"/>
                <w:szCs w:val="18"/>
              </w:rPr>
              <w:t xml:space="preserve"> Cell(s</w:t>
            </w:r>
            <w:r w:rsidRPr="00401765">
              <w:rPr>
                <w:rFonts w:ascii="Times New Roman" w:eastAsia="宋体" w:hAnsi="Times New Roman" w:cs="Times New Roman" w:hint="eastAsia"/>
                <w:color w:val="000000"/>
                <w:kern w:val="0"/>
                <w:sz w:val="18"/>
                <w:szCs w:val="18"/>
              </w:rPr>
              <w:t>）</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28</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鲤鱼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Cyprinus carpio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生理变化</w:t>
            </w:r>
            <w:r w:rsidRPr="00401765">
              <w:rPr>
                <w:rFonts w:ascii="Times New Roman" w:eastAsia="宋体" w:hAnsi="Times New Roman" w:cs="Times New Roman" w:hint="eastAsia"/>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28</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鲤鱼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Cyprinus carpio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遗传</w:t>
            </w:r>
            <w:r w:rsidRPr="00401765">
              <w:rPr>
                <w:rFonts w:ascii="Times New Roman" w:eastAsia="宋体" w:hAnsi="Times New Roman" w:cs="Times New Roman" w:hint="eastAsia"/>
                <w:color w:val="000000"/>
                <w:kern w:val="0"/>
                <w:sz w:val="18"/>
                <w:szCs w:val="18"/>
              </w:rPr>
              <w:t>Genetics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鲤鱼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Cyprinus carpio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遗传</w:t>
            </w:r>
            <w:r w:rsidRPr="00401765">
              <w:rPr>
                <w:rFonts w:ascii="Times New Roman" w:eastAsia="宋体" w:hAnsi="Times New Roman" w:cs="Times New Roman" w:hint="eastAsia"/>
                <w:color w:val="000000"/>
                <w:kern w:val="0"/>
                <w:sz w:val="18"/>
                <w:szCs w:val="18"/>
              </w:rPr>
              <w:t>Genetics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浮萍</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Lemna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0.482</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0.482</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214"/>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豹蛙</w:t>
            </w:r>
            <w:r w:rsidRPr="00401765">
              <w:rPr>
                <w:rFonts w:ascii="Times New Roman" w:eastAsia="宋体" w:hAnsi="Times New Roman" w:cs="Times New Roman"/>
                <w:color w:val="000000"/>
                <w:kern w:val="0"/>
                <w:sz w:val="18"/>
                <w:szCs w:val="18"/>
                <w:lang w:val="zh-CN" w:bidi="ar"/>
              </w:rPr>
              <w:t>*</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Lithobates pipiens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46</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0.00015</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0.00015</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97%</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豹蛙</w:t>
            </w:r>
            <w:r w:rsidRPr="00401765">
              <w:rPr>
                <w:rFonts w:ascii="Times New Roman" w:eastAsia="宋体" w:hAnsi="Times New Roman" w:cs="Times New Roman"/>
                <w:color w:val="000000"/>
                <w:kern w:val="0"/>
                <w:sz w:val="18"/>
                <w:szCs w:val="18"/>
                <w:lang w:val="zh-CN" w:bidi="ar"/>
              </w:rPr>
              <w:t>*</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Lithobates pipiens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46</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0.00015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茨</w:t>
            </w:r>
            <w:proofErr w:type="gramEnd"/>
            <w:r w:rsidRPr="00401765">
              <w:rPr>
                <w:rFonts w:ascii="Times New Roman" w:eastAsia="宋体" w:hAnsi="Times New Roman" w:cs="Times New Roman"/>
                <w:color w:val="000000"/>
                <w:kern w:val="0"/>
                <w:sz w:val="18"/>
                <w:szCs w:val="18"/>
                <w:lang w:val="zh-CN" w:bidi="ar"/>
              </w:rPr>
              <w:t>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Najas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0.584</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0.584</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1.08</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1.08</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92.6%</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发育</w:t>
            </w:r>
            <w:r w:rsidRPr="00401765">
              <w:rPr>
                <w:rFonts w:ascii="Times New Roman" w:eastAsia="宋体" w:hAnsi="Times New Roman" w:cs="Times New Roman" w:hint="eastAsia"/>
                <w:color w:val="000000"/>
                <w:kern w:val="0"/>
                <w:sz w:val="18"/>
                <w:szCs w:val="18"/>
              </w:rPr>
              <w:t>Development</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黑头呆鱼</w:t>
            </w:r>
            <w:bookmarkStart w:id="3" w:name="OLE_LINK1"/>
            <w:proofErr w:type="gramEnd"/>
            <w:r w:rsidRPr="00401765">
              <w:rPr>
                <w:rFonts w:ascii="Times New Roman" w:eastAsia="宋体" w:hAnsi="Times New Roman" w:cs="Times New Roman"/>
                <w:color w:val="000000"/>
                <w:kern w:val="0"/>
                <w:sz w:val="18"/>
                <w:szCs w:val="18"/>
                <w:lang w:val="zh-CN" w:bidi="ar"/>
              </w:rPr>
              <w:t>*</w:t>
            </w:r>
            <w:bookmarkEnd w:id="3"/>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0.517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lastRenderedPageBreak/>
              <w:t>四尾栅藻</w:t>
            </w:r>
            <w:proofErr w:type="gramEnd"/>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 xml:space="preserve">Scendesmus </w:t>
            </w:r>
            <w:r w:rsidRPr="00401765">
              <w:rPr>
                <w:rFonts w:ascii="Times New Roman" w:eastAsia="宋体" w:hAnsi="Times New Roman" w:cs="Times New Roman"/>
                <w:i/>
                <w:iCs/>
                <w:color w:val="000000"/>
                <w:kern w:val="0"/>
                <w:sz w:val="18"/>
                <w:szCs w:val="18"/>
              </w:rPr>
              <w:t>quadricauda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1.328</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1.328</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月牙藻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Selenastrum</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剑水蚤</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Tigriopus japonicus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w:t>
            </w:r>
          </w:p>
        </w:tc>
      </w:tr>
      <w:tr w:rsidR="003D5A01" w:rsidRPr="00401765">
        <w:trPr>
          <w:trHeight w:val="340"/>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剑水蚤</w:t>
            </w:r>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Tigriopus japonicus</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发育</w:t>
            </w:r>
            <w:r w:rsidRPr="00401765">
              <w:rPr>
                <w:rFonts w:ascii="Times New Roman" w:eastAsia="宋体" w:hAnsi="Times New Roman" w:cs="Times New Roman" w:hint="eastAsia"/>
                <w:color w:val="000000"/>
                <w:kern w:val="0"/>
                <w:sz w:val="18"/>
                <w:szCs w:val="18"/>
              </w:rPr>
              <w:t>Development</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剑水蚤</w:t>
            </w:r>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Tigriopus japonicus</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tcBorders>
              <w:top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top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w:t>
            </w:r>
          </w:p>
        </w:tc>
      </w:tr>
      <w:tr w:rsidR="003D5A01" w:rsidRPr="00401765">
        <w:trPr>
          <w:trHeight w:val="340"/>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剑水蚤</w:t>
            </w:r>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Tigriopus japonicus</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发育</w:t>
            </w:r>
            <w:r w:rsidRPr="00401765">
              <w:rPr>
                <w:rFonts w:ascii="Times New Roman" w:eastAsia="宋体" w:hAnsi="Times New Roman" w:cs="Times New Roman" w:hint="eastAsia"/>
                <w:color w:val="000000"/>
                <w:kern w:val="0"/>
                <w:sz w:val="18"/>
                <w:szCs w:val="18"/>
              </w:rPr>
              <w:t>Development</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w:t>
            </w:r>
          </w:p>
        </w:tc>
      </w:tr>
      <w:tr w:rsidR="003D5A01" w:rsidRPr="00401765">
        <w:trPr>
          <w:trHeight w:val="340"/>
        </w:trPr>
        <w:tc>
          <w:tcPr>
            <w:tcW w:w="14960" w:type="dxa"/>
            <w:gridSpan w:val="10"/>
            <w:tcBorders>
              <w:top w:val="nil"/>
              <w:bottom w:val="nil"/>
            </w:tcBorders>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val="zh-CN" w:bidi="ar"/>
              </w:rPr>
              <w:t>乙草胺急性毒性</w:t>
            </w:r>
            <w:r w:rsidRPr="00401765">
              <w:rPr>
                <w:rFonts w:ascii="Times New Roman" w:eastAsia="宋体" w:hAnsi="Times New Roman" w:cs="Times New Roman"/>
                <w:color w:val="000000"/>
                <w:kern w:val="0"/>
                <w:sz w:val="18"/>
                <w:szCs w:val="18"/>
                <w:lang w:bidi="ar"/>
              </w:rPr>
              <w:t>Acetochlor acute toxicity</w:t>
            </w:r>
          </w:p>
        </w:tc>
      </w:tr>
      <w:tr w:rsidR="003D5A01" w:rsidRPr="00401765">
        <w:trPr>
          <w:trHeight w:val="340"/>
        </w:trPr>
        <w:tc>
          <w:tcPr>
            <w:tcW w:w="1614" w:type="dxa"/>
            <w:tcBorders>
              <w:top w:val="nil"/>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pyrenoidosa</w:t>
            </w:r>
          </w:p>
        </w:tc>
        <w:tc>
          <w:tcPr>
            <w:tcW w:w="1985" w:type="dxa"/>
            <w:tcBorders>
              <w:top w:val="nil"/>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酶</w:t>
            </w:r>
            <w:r w:rsidRPr="00401765">
              <w:rPr>
                <w:rFonts w:ascii="Times New Roman" w:eastAsia="宋体" w:hAnsi="Times New Roman" w:cs="Times New Roman" w:hint="eastAsia"/>
                <w:color w:val="000000"/>
                <w:kern w:val="0"/>
                <w:sz w:val="18"/>
                <w:szCs w:val="18"/>
              </w:rPr>
              <w:t xml:space="preserve"> Enzyme(s)</w:t>
            </w:r>
          </w:p>
        </w:tc>
        <w:tc>
          <w:tcPr>
            <w:tcW w:w="1059"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505"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200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w:t>
            </w:r>
          </w:p>
        </w:tc>
      </w:tr>
      <w:tr w:rsidR="003D5A01" w:rsidRPr="00401765">
        <w:trPr>
          <w:trHeight w:val="340"/>
        </w:trPr>
        <w:tc>
          <w:tcPr>
            <w:tcW w:w="1614" w:type="dxa"/>
            <w:tcBorders>
              <w:top w:val="nil"/>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隆线</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Cladoceran Daphnia carinata</w:t>
            </w:r>
          </w:p>
        </w:tc>
        <w:tc>
          <w:tcPr>
            <w:tcW w:w="1985" w:type="dxa"/>
            <w:tcBorders>
              <w:top w:val="nil"/>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11.8</w:t>
            </w:r>
          </w:p>
        </w:tc>
        <w:tc>
          <w:tcPr>
            <w:tcW w:w="1183"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11.8</w:t>
            </w:r>
          </w:p>
        </w:tc>
        <w:tc>
          <w:tcPr>
            <w:tcW w:w="200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99.7%</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1.28</w:t>
            </w:r>
          </w:p>
        </w:tc>
        <w:tc>
          <w:tcPr>
            <w:tcW w:w="1183"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2.412</w:t>
            </w:r>
          </w:p>
        </w:tc>
        <w:tc>
          <w:tcPr>
            <w:tcW w:w="200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98%</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0.703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93%</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1.52</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93.2%</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1.86</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98%</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93.2%</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[24]</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93%</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93.2%</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4.45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98%</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lastRenderedPageBreak/>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5.82</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93%</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克氏原螯虾</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Procambarus clarkii</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0.1235</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0.1235</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非洲爪</w:t>
            </w:r>
            <w:proofErr w:type="gramStart"/>
            <w:r w:rsidRPr="00401765">
              <w:rPr>
                <w:rFonts w:ascii="Times New Roman" w:eastAsia="宋体" w:hAnsi="Times New Roman" w:cs="Times New Roman"/>
                <w:color w:val="000000"/>
                <w:kern w:val="0"/>
                <w:sz w:val="18"/>
                <w:szCs w:val="18"/>
                <w:lang w:val="zh-CN" w:bidi="ar"/>
              </w:rPr>
              <w:t>蟾</w:t>
            </w:r>
            <w:proofErr w:type="gramEnd"/>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Xenopus laevis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3.03</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3.03</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92.3%</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[27]</w:t>
            </w:r>
          </w:p>
        </w:tc>
      </w:tr>
      <w:tr w:rsidR="003D5A01" w:rsidRPr="00401765">
        <w:trPr>
          <w:trHeight w:val="340"/>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热带爪</w:t>
            </w:r>
            <w:proofErr w:type="gramStart"/>
            <w:r w:rsidRPr="00401765">
              <w:rPr>
                <w:rFonts w:ascii="Times New Roman" w:eastAsia="宋体" w:hAnsi="Times New Roman" w:cs="Times New Roman"/>
                <w:color w:val="000000"/>
                <w:kern w:val="0"/>
                <w:sz w:val="18"/>
                <w:szCs w:val="18"/>
                <w:lang w:val="zh-CN" w:bidi="ar"/>
              </w:rPr>
              <w:t>蟾</w:t>
            </w:r>
            <w:proofErr w:type="gramEnd"/>
            <w:r w:rsidRPr="00401765">
              <w:rPr>
                <w:rFonts w:ascii="Times New Roman" w:eastAsia="宋体" w:hAnsi="Times New Roman" w:cs="Times New Roman"/>
                <w:color w:val="000000"/>
                <w:kern w:val="0"/>
                <w:sz w:val="18"/>
                <w:szCs w:val="18"/>
                <w:lang w:val="zh-CN" w:bidi="ar"/>
              </w:rPr>
              <w:t>*</w:t>
            </w:r>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Xenopus tropicalis</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2.42</w:t>
            </w:r>
          </w:p>
        </w:tc>
        <w:tc>
          <w:tcPr>
            <w:tcW w:w="1183"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2.42</w:t>
            </w:r>
          </w:p>
        </w:tc>
        <w:tc>
          <w:tcPr>
            <w:tcW w:w="2007"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[27]</w:t>
            </w:r>
          </w:p>
        </w:tc>
      </w:tr>
      <w:tr w:rsidR="003D5A01" w:rsidRPr="00401765">
        <w:trPr>
          <w:trHeight w:val="340"/>
        </w:trPr>
        <w:tc>
          <w:tcPr>
            <w:tcW w:w="14960" w:type="dxa"/>
            <w:gridSpan w:val="10"/>
            <w:tcBorders>
              <w:top w:val="nil"/>
              <w:left w:val="nil"/>
              <w:bottom w:val="nil"/>
            </w:tcBorders>
            <w:shd w:val="clear" w:color="auto" w:fill="auto"/>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val="zh-CN" w:bidi="ar"/>
              </w:rPr>
              <w:t>乙草胺慢性毒性</w:t>
            </w:r>
            <w:r w:rsidRPr="00401765">
              <w:rPr>
                <w:rFonts w:ascii="Times New Roman" w:eastAsia="宋体" w:hAnsi="Times New Roman" w:cs="Times New Roman"/>
                <w:color w:val="000000"/>
                <w:kern w:val="0"/>
                <w:sz w:val="18"/>
                <w:szCs w:val="18"/>
                <w:lang w:bidi="ar"/>
              </w:rPr>
              <w:t>Acetochlor chronic toxicity</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0.001</w:t>
            </w:r>
          </w:p>
        </w:tc>
        <w:tc>
          <w:tcPr>
            <w:tcW w:w="1183"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w:t>
            </w:r>
          </w:p>
        </w:tc>
        <w:tc>
          <w:tcPr>
            <w:tcW w:w="2007"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[28]</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[28]</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[28]</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2007"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w:t>
            </w:r>
          </w:p>
        </w:tc>
      </w:tr>
      <w:tr w:rsidR="003D5A01" w:rsidRPr="00401765">
        <w:trPr>
          <w:trHeight w:val="340"/>
        </w:trPr>
        <w:tc>
          <w:tcPr>
            <w:tcW w:w="1614" w:type="dxa"/>
            <w:tcBorders>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tcBorders>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tcBorders>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tcBorders>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tcBorders>
              <w:top w:val="nil"/>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w:t>
            </w:r>
          </w:p>
        </w:tc>
      </w:tr>
      <w:tr w:rsidR="003D5A01" w:rsidRPr="00401765">
        <w:trPr>
          <w:trHeight w:val="340"/>
        </w:trPr>
        <w:tc>
          <w:tcPr>
            <w:tcW w:w="1614" w:type="dxa"/>
            <w:tcBorders>
              <w:top w:val="nil"/>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tcBorders>
              <w:top w:val="nil"/>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6.7632</w:t>
            </w:r>
          </w:p>
        </w:tc>
        <w:tc>
          <w:tcPr>
            <w:tcW w:w="1183" w:type="dxa"/>
            <w:vMerge w:val="restart"/>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15.3317</w:t>
            </w:r>
          </w:p>
        </w:tc>
        <w:tc>
          <w:tcPr>
            <w:tcW w:w="200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[29]</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34.7561</w:t>
            </w:r>
          </w:p>
        </w:tc>
        <w:tc>
          <w:tcPr>
            <w:tcW w:w="1183" w:type="dxa"/>
            <w:vMerge/>
            <w:tcBorders>
              <w:top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蛋白核小球藻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pyrenoidosa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3.1623</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蛋白核小球藻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pyrenoidosa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稀有鮈鲫</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Gobiocypris rarus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遗传</w:t>
            </w:r>
            <w:r w:rsidRPr="00401765">
              <w:rPr>
                <w:rFonts w:ascii="Times New Roman" w:eastAsia="宋体" w:hAnsi="Times New Roman" w:cs="Times New Roman" w:hint="eastAsia"/>
                <w:color w:val="000000"/>
                <w:kern w:val="0"/>
                <w:sz w:val="18"/>
                <w:szCs w:val="18"/>
              </w:rPr>
              <w:t>Genetics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0.0002</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0.00062</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稀有鮈鲫</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Gobiocypris rarus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遗传</w:t>
            </w:r>
            <w:r w:rsidRPr="00401765">
              <w:rPr>
                <w:rFonts w:ascii="Times New Roman" w:eastAsia="宋体" w:hAnsi="Times New Roman" w:cs="Times New Roman" w:hint="eastAsia"/>
                <w:color w:val="000000"/>
                <w:kern w:val="0"/>
                <w:sz w:val="18"/>
                <w:szCs w:val="18"/>
              </w:rPr>
              <w:t>Genetics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0.002</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蓝藻水华微囊藻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Microcystis flos-aquae</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克氏原螯虾</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Procambarus clarkii</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0.0707</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0.0707</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羊角月牙藻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Pseudokirchneriella subcapitat</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1.5887</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1.5887</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四尾栅藻</w:t>
            </w:r>
            <w:proofErr w:type="gramEnd"/>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Scendesmus quadricauda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[34]</w:t>
            </w:r>
          </w:p>
        </w:tc>
      </w:tr>
      <w:tr w:rsidR="003D5A01" w:rsidRPr="00401765">
        <w:trPr>
          <w:trHeight w:val="344"/>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斜</w:t>
            </w:r>
            <w:proofErr w:type="gramStart"/>
            <w:r w:rsidRPr="00401765">
              <w:rPr>
                <w:rFonts w:ascii="Times New Roman" w:eastAsia="宋体" w:hAnsi="Times New Roman" w:cs="Times New Roman"/>
                <w:color w:val="000000"/>
                <w:kern w:val="0"/>
                <w:sz w:val="18"/>
                <w:szCs w:val="18"/>
                <w:lang w:val="zh-CN" w:bidi="ar"/>
              </w:rPr>
              <w:t>生栅藻</w:t>
            </w:r>
            <w:proofErr w:type="gramEnd"/>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scenedesmus obliquu</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33.8948</w:t>
            </w:r>
          </w:p>
        </w:tc>
        <w:tc>
          <w:tcPr>
            <w:tcW w:w="1183"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33.8948</w:t>
            </w:r>
          </w:p>
        </w:tc>
        <w:tc>
          <w:tcPr>
            <w:tcW w:w="200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[29]</w:t>
            </w:r>
          </w:p>
        </w:tc>
      </w:tr>
      <w:tr w:rsidR="003D5A01" w:rsidRPr="00401765">
        <w:trPr>
          <w:trHeight w:val="340"/>
        </w:trPr>
        <w:tc>
          <w:tcPr>
            <w:tcW w:w="14960" w:type="dxa"/>
            <w:gridSpan w:val="10"/>
            <w:tcBorders>
              <w:top w:val="nil"/>
              <w:bottom w:val="nil"/>
            </w:tcBorders>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lastRenderedPageBreak/>
              <w:t>丙草胺</w:t>
            </w:r>
            <w:proofErr w:type="gramEnd"/>
            <w:r w:rsidRPr="00401765">
              <w:rPr>
                <w:rFonts w:ascii="Times New Roman" w:eastAsia="宋体" w:hAnsi="Times New Roman" w:cs="Times New Roman"/>
                <w:color w:val="000000"/>
                <w:kern w:val="0"/>
                <w:sz w:val="18"/>
                <w:szCs w:val="18"/>
                <w:lang w:val="zh-CN" w:bidi="ar"/>
              </w:rPr>
              <w:t>急性毒性</w:t>
            </w:r>
            <w:r w:rsidRPr="00401765">
              <w:rPr>
                <w:rFonts w:ascii="Times New Roman" w:eastAsia="宋体" w:hAnsi="Times New Roman" w:cs="Times New Roman"/>
                <w:color w:val="000000"/>
                <w:kern w:val="0"/>
                <w:sz w:val="18"/>
                <w:szCs w:val="18"/>
                <w:lang w:bidi="ar"/>
              </w:rPr>
              <w:t>P</w:t>
            </w:r>
            <w:r w:rsidRPr="00401765">
              <w:rPr>
                <w:rFonts w:ascii="Times New Roman" w:eastAsia="宋体" w:hAnsi="Times New Roman" w:cs="Times New Roman"/>
                <w:color w:val="000000"/>
                <w:kern w:val="0"/>
                <w:sz w:val="18"/>
                <w:szCs w:val="18"/>
                <w:lang w:bidi="ar"/>
              </w:rPr>
              <w:t>retilachlor</w:t>
            </w:r>
            <w:r w:rsidRPr="00401765">
              <w:rPr>
                <w:rFonts w:ascii="Times New Roman" w:eastAsia="宋体" w:hAnsi="Times New Roman" w:cs="Times New Roman"/>
                <w:color w:val="000000"/>
                <w:kern w:val="0"/>
                <w:sz w:val="18"/>
                <w:szCs w:val="18"/>
                <w:lang w:bidi="ar"/>
              </w:rPr>
              <w:t xml:space="preserve"> acu</w:t>
            </w:r>
            <w:r w:rsidRPr="00401765">
              <w:rPr>
                <w:rFonts w:ascii="Times New Roman" w:eastAsia="宋体" w:hAnsi="Times New Roman" w:cs="Times New Roman"/>
                <w:color w:val="000000"/>
                <w:kern w:val="0"/>
                <w:sz w:val="18"/>
                <w:szCs w:val="18"/>
                <w:lang w:bidi="ar"/>
              </w:rPr>
              <w:t>te toxicity</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1.36</w:t>
            </w:r>
          </w:p>
        </w:tc>
        <w:tc>
          <w:tcPr>
            <w:tcW w:w="1183"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2.204</w:t>
            </w:r>
          </w:p>
        </w:tc>
        <w:tc>
          <w:tcPr>
            <w:tcW w:w="2007"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96.8%</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2.02</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2.26</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2.57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2.79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5.01</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5.01</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[35]</w:t>
            </w:r>
            <w:r w:rsidRPr="00401765">
              <w:rPr>
                <w:rFonts w:ascii="Times New Roman" w:eastAsia="宋体" w:hAnsi="Times New Roman" w:cs="Times New Roman"/>
                <w:color w:val="000000"/>
                <w:kern w:val="0"/>
                <w:sz w:val="18"/>
                <w:szCs w:val="18"/>
              </w:rPr>
              <w:fldChar w:fldCharType="begin"/>
            </w:r>
            <w:r w:rsidRPr="00401765">
              <w:rPr>
                <w:rFonts w:ascii="Times New Roman" w:eastAsia="宋体" w:hAnsi="Times New Roman" w:cs="Times New Roman"/>
                <w:color w:val="000000"/>
                <w:kern w:val="0"/>
                <w:sz w:val="18"/>
                <w:szCs w:val="18"/>
              </w:rPr>
              <w:instrText xml:space="preserve"> ADDIN  EN.CITE &lt;EndNote&gt;&lt;Cite&gt;&lt;Author&gt;Villarroel&lt;/Author&gt;&lt;Year&gt;2003&lt;/Year&gt;&lt;RecNum&gt;1029&lt;/RecNum&gt;&lt;DisplayText&gt;[35]&lt;/DisplayText&gt;&lt;record&gt;&lt;rec-number&gt;1029&lt;/rec-number&gt;&lt;foreign-keys</w:instrText>
            </w:r>
            <w:r w:rsidRPr="00401765">
              <w:rPr>
                <w:rFonts w:ascii="Times New Roman" w:eastAsia="宋体" w:hAnsi="Times New Roman" w:cs="Times New Roman"/>
                <w:color w:val="000000"/>
                <w:kern w:val="0"/>
                <w:sz w:val="18"/>
                <w:szCs w:val="18"/>
              </w:rPr>
              <w:instrText>&gt;&lt;key app="EN" db-id="wpv9td2d2wwdpze90v4v29w5zewf52vt9r25" timestamp="1646789767"&gt;1029&lt;/key&gt;&lt;/foreign-keys&gt;&lt;ref-type name="Journal Article"&gt;17&lt;/ref-type&gt;&lt;contributors&gt;&lt;authors&gt;&lt;author&gt;Villarroel, M. J.&lt;/author&gt;&lt;author&gt;Sancho, E.&lt;/author&gt;&lt;author&gt;M.D. Ferra</w:instrText>
            </w:r>
            <w:r w:rsidRPr="00401765">
              <w:rPr>
                <w:rFonts w:ascii="Times New Roman" w:eastAsia="宋体" w:hAnsi="Times New Roman" w:cs="Times New Roman"/>
                <w:color w:val="000000"/>
                <w:kern w:val="0"/>
                <w:sz w:val="18"/>
                <w:szCs w:val="18"/>
              </w:rPr>
              <w:instrText>ndo&lt;/author&gt;&lt;author&gt;Andreu, E.&lt;/author&gt;&lt;/authors&gt;&lt;/contributors&gt;&lt;titles&gt;&lt;title&gt;Acute, chronic and sublethal effects of the herbicide propanil on Daphnia magna - ScienceDirect&lt;/title&gt;&lt;secondary-title&gt;Chemosphere&lt;/secondary-title&gt;&lt;/titles&gt;&lt;periodical&gt;&lt;full-t</w:instrText>
            </w:r>
            <w:r w:rsidRPr="00401765">
              <w:rPr>
                <w:rFonts w:ascii="Times New Roman" w:eastAsia="宋体" w:hAnsi="Times New Roman" w:cs="Times New Roman"/>
                <w:color w:val="000000"/>
                <w:kern w:val="0"/>
                <w:sz w:val="18"/>
                <w:szCs w:val="18"/>
              </w:rPr>
              <w:instrText>itle&gt;Chemosphere&lt;/full-title&gt;&lt;/periodical&gt;&lt;pages&gt;857-864&lt;/pages&gt;&lt;volume&gt;53&lt;/volume&gt;&lt;number&gt;8&lt;/number&gt;&lt;dates&gt;&lt;year&gt;2003&lt;/year&gt;&lt;/dates&gt;&lt;urls&gt;&lt;/urls&gt;&lt;/record&gt;&lt;/Cite&gt;&lt;/EndNote&gt;</w:instrText>
            </w:r>
            <w:r w:rsidRPr="00401765">
              <w:rPr>
                <w:rFonts w:ascii="Times New Roman" w:eastAsia="宋体" w:hAnsi="Times New Roman" w:cs="Times New Roman"/>
                <w:color w:val="000000"/>
                <w:kern w:val="0"/>
                <w:sz w:val="18"/>
                <w:szCs w:val="18"/>
              </w:rPr>
              <w:fldChar w:fldCharType="end"/>
            </w:r>
          </w:p>
        </w:tc>
      </w:tr>
      <w:tr w:rsidR="003D5A01" w:rsidRPr="00401765">
        <w:trPr>
          <w:trHeight w:val="9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泥鳅</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Misgurnus anguillicaudatus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0.40197</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1.372</w:t>
            </w:r>
          </w:p>
        </w:tc>
        <w:tc>
          <w:tcPr>
            <w:tcW w:w="2007" w:type="dxa"/>
            <w:vMerge w:val="restart"/>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泥鳅</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Misgurnus anguillicaudatus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4.6795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w:t>
            </w:r>
            <w:proofErr w:type="gramStart"/>
            <w:r w:rsidRPr="00401765">
              <w:rPr>
                <w:rFonts w:ascii="Times New Roman" w:eastAsia="宋体" w:hAnsi="Times New Roman" w:cs="Times New Roman"/>
                <w:color w:val="000000"/>
                <w:kern w:val="0"/>
                <w:sz w:val="18"/>
                <w:szCs w:val="18"/>
                <w:lang w:val="zh-CN" w:bidi="ar"/>
              </w:rPr>
              <w:t>鳞副泥鳅</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Paramisgurnus dabryanus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0.3265</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1.293</w:t>
            </w: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w:t>
            </w:r>
            <w:proofErr w:type="gramStart"/>
            <w:r w:rsidRPr="00401765">
              <w:rPr>
                <w:rFonts w:ascii="Times New Roman" w:eastAsia="宋体" w:hAnsi="Times New Roman" w:cs="Times New Roman"/>
                <w:color w:val="000000"/>
                <w:kern w:val="0"/>
                <w:sz w:val="18"/>
                <w:szCs w:val="18"/>
                <w:lang w:val="zh-CN" w:bidi="ar"/>
              </w:rPr>
              <w:t>鳞副泥鳅</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Paramisgurnus dabryanus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5.1225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克氏原螯虾</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Procambarus clarkii</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0.0157</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0.0157</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非洲爪</w:t>
            </w:r>
            <w:proofErr w:type="gramStart"/>
            <w:r w:rsidRPr="00401765">
              <w:rPr>
                <w:rFonts w:ascii="Times New Roman" w:eastAsia="宋体" w:hAnsi="Times New Roman" w:cs="Times New Roman"/>
                <w:color w:val="000000"/>
                <w:kern w:val="0"/>
                <w:sz w:val="18"/>
                <w:szCs w:val="18"/>
                <w:lang w:val="zh-CN" w:bidi="ar"/>
              </w:rPr>
              <w:t>蟾</w:t>
            </w:r>
            <w:proofErr w:type="gramEnd"/>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Xenopus laevis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5.35</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5.350</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96.2%</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[27]</w:t>
            </w:r>
          </w:p>
        </w:tc>
      </w:tr>
      <w:tr w:rsidR="003D5A01" w:rsidRPr="00401765">
        <w:trPr>
          <w:trHeight w:val="340"/>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热带爪</w:t>
            </w:r>
            <w:proofErr w:type="gramStart"/>
            <w:r w:rsidRPr="00401765">
              <w:rPr>
                <w:rFonts w:ascii="Times New Roman" w:eastAsia="宋体" w:hAnsi="Times New Roman" w:cs="Times New Roman"/>
                <w:color w:val="000000"/>
                <w:kern w:val="0"/>
                <w:sz w:val="18"/>
                <w:szCs w:val="18"/>
                <w:lang w:val="zh-CN" w:bidi="ar"/>
              </w:rPr>
              <w:t>蟾</w:t>
            </w:r>
            <w:proofErr w:type="gramEnd"/>
            <w:r w:rsidRPr="00401765">
              <w:rPr>
                <w:rFonts w:ascii="Times New Roman" w:eastAsia="宋体" w:hAnsi="Times New Roman" w:cs="Times New Roman"/>
                <w:color w:val="000000"/>
                <w:kern w:val="0"/>
                <w:sz w:val="18"/>
                <w:szCs w:val="18"/>
                <w:lang w:val="zh-CN" w:bidi="ar"/>
              </w:rPr>
              <w:t>*</w:t>
            </w:r>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Xenopus tropicalis</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4.77</w:t>
            </w:r>
          </w:p>
        </w:tc>
        <w:tc>
          <w:tcPr>
            <w:tcW w:w="1183"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4.770</w:t>
            </w:r>
          </w:p>
        </w:tc>
        <w:tc>
          <w:tcPr>
            <w:tcW w:w="2007"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[27]</w:t>
            </w:r>
          </w:p>
        </w:tc>
      </w:tr>
      <w:tr w:rsidR="003D5A01" w:rsidRPr="00401765">
        <w:trPr>
          <w:trHeight w:val="340"/>
        </w:trPr>
        <w:tc>
          <w:tcPr>
            <w:tcW w:w="14960" w:type="dxa"/>
            <w:gridSpan w:val="10"/>
            <w:tcBorders>
              <w:top w:val="nil"/>
              <w:bottom w:val="nil"/>
            </w:tcBorders>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丙草胺</w:t>
            </w:r>
            <w:proofErr w:type="gramEnd"/>
            <w:r w:rsidRPr="00401765">
              <w:rPr>
                <w:rFonts w:ascii="Times New Roman" w:eastAsia="宋体" w:hAnsi="Times New Roman" w:cs="Times New Roman"/>
                <w:color w:val="000000"/>
                <w:kern w:val="0"/>
                <w:sz w:val="18"/>
                <w:szCs w:val="18"/>
                <w:lang w:val="zh-CN" w:bidi="ar"/>
              </w:rPr>
              <w:t>慢性毒性</w:t>
            </w:r>
            <w:r w:rsidRPr="00401765">
              <w:rPr>
                <w:rFonts w:ascii="Times New Roman" w:eastAsia="宋体" w:hAnsi="Times New Roman" w:cs="Times New Roman"/>
                <w:color w:val="000000"/>
                <w:kern w:val="0"/>
                <w:sz w:val="18"/>
                <w:szCs w:val="18"/>
                <w:lang w:bidi="ar"/>
              </w:rPr>
              <w:t>P</w:t>
            </w:r>
            <w:r w:rsidRPr="00401765">
              <w:rPr>
                <w:rFonts w:ascii="Times New Roman" w:eastAsia="宋体" w:hAnsi="Times New Roman" w:cs="Times New Roman"/>
                <w:color w:val="000000"/>
                <w:kern w:val="0"/>
                <w:sz w:val="18"/>
                <w:szCs w:val="18"/>
                <w:lang w:bidi="ar"/>
              </w:rPr>
              <w:t>retilachlor</w:t>
            </w:r>
            <w:r w:rsidRPr="00401765">
              <w:rPr>
                <w:rFonts w:ascii="Times New Roman" w:eastAsia="宋体" w:hAnsi="Times New Roman" w:cs="Times New Roman"/>
                <w:color w:val="000000"/>
                <w:kern w:val="0"/>
                <w:sz w:val="18"/>
                <w:szCs w:val="18"/>
                <w:lang w:bidi="ar"/>
              </w:rPr>
              <w:t xml:space="preserve"> c</w:t>
            </w:r>
            <w:r w:rsidRPr="00401765">
              <w:rPr>
                <w:rFonts w:ascii="Times New Roman" w:eastAsia="宋体" w:hAnsi="Times New Roman" w:cs="Times New Roman"/>
                <w:color w:val="000000"/>
                <w:kern w:val="0"/>
                <w:sz w:val="18"/>
                <w:szCs w:val="18"/>
                <w:lang w:bidi="ar"/>
              </w:rPr>
              <w:t>hronic toxicity</w:t>
            </w:r>
          </w:p>
        </w:tc>
      </w:tr>
      <w:tr w:rsidR="003D5A01" w:rsidRPr="00401765">
        <w:trPr>
          <w:trHeight w:val="340"/>
        </w:trPr>
        <w:tc>
          <w:tcPr>
            <w:tcW w:w="1614" w:type="dxa"/>
            <w:tcBorders>
              <w:top w:val="nil"/>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tcBorders>
              <w:top w:val="nil"/>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c>
          <w:tcPr>
            <w:tcW w:w="1505"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0.734</w:t>
            </w:r>
          </w:p>
        </w:tc>
        <w:tc>
          <w:tcPr>
            <w:tcW w:w="1183" w:type="dxa"/>
            <w:vMerge w:val="restart"/>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20.03</w:t>
            </w:r>
          </w:p>
        </w:tc>
        <w:tc>
          <w:tcPr>
            <w:tcW w:w="2007" w:type="dxa"/>
            <w:vMerge w:val="restart"/>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96.6%</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[37]</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3.304</w:t>
            </w:r>
          </w:p>
        </w:tc>
        <w:tc>
          <w:tcPr>
            <w:tcW w:w="1183" w:type="dxa"/>
            <w:vMerge/>
            <w:tcBorders>
              <w:top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top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20.03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胡</w:t>
            </w:r>
            <w:proofErr w:type="gramStart"/>
            <w:r w:rsidRPr="00401765">
              <w:rPr>
                <w:rFonts w:ascii="Times New Roman" w:eastAsia="宋体" w:hAnsi="Times New Roman" w:cs="Times New Roman"/>
                <w:color w:val="000000"/>
                <w:kern w:val="0"/>
                <w:sz w:val="18"/>
                <w:szCs w:val="18"/>
                <w:lang w:val="zh-CN" w:bidi="ar"/>
              </w:rPr>
              <w:t>鲶</w:t>
            </w:r>
            <w:proofErr w:type="gramEnd"/>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Clarias batrachus (Linnaeus)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0.29</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[38]</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胡</w:t>
            </w:r>
            <w:proofErr w:type="gramStart"/>
            <w:r w:rsidRPr="00401765">
              <w:rPr>
                <w:rFonts w:ascii="Times New Roman" w:eastAsia="宋体" w:hAnsi="Times New Roman" w:cs="Times New Roman"/>
                <w:color w:val="000000"/>
                <w:kern w:val="0"/>
                <w:sz w:val="18"/>
                <w:szCs w:val="18"/>
                <w:lang w:val="zh-CN" w:bidi="ar"/>
              </w:rPr>
              <w:t>鲶</w:t>
            </w:r>
            <w:proofErr w:type="gramEnd"/>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Clarias batrachus (Linnaeus)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0.38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[38]</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lastRenderedPageBreak/>
              <w:t>胡</w:t>
            </w:r>
            <w:proofErr w:type="gramStart"/>
            <w:r w:rsidRPr="00401765">
              <w:rPr>
                <w:rFonts w:ascii="Times New Roman" w:eastAsia="宋体" w:hAnsi="Times New Roman" w:cs="Times New Roman"/>
                <w:color w:val="000000"/>
                <w:kern w:val="0"/>
                <w:sz w:val="18"/>
                <w:szCs w:val="18"/>
                <w:lang w:val="zh-CN" w:bidi="ar"/>
              </w:rPr>
              <w:t>鲶</w:t>
            </w:r>
            <w:proofErr w:type="gramEnd"/>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Clarias batrachus (Linnaeus)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[38]</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0.55</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0.08</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克氏原螯虾</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Procambarus clarkii</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0.0119</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0.0119</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月牙藻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Selenastrum capricornutum</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0.0013</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0.1109</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96.6</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月牙藻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Selenastrum capricornutum</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0.0025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[37]</w:t>
            </w:r>
          </w:p>
        </w:tc>
      </w:tr>
      <w:tr w:rsidR="003D5A01" w:rsidRPr="00401765">
        <w:trPr>
          <w:trHeight w:val="340"/>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月牙藻</w:t>
            </w:r>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Selenastrum capricornutum</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0.1109</w:t>
            </w:r>
          </w:p>
        </w:tc>
        <w:tc>
          <w:tcPr>
            <w:tcW w:w="1183"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r>
      <w:tr w:rsidR="003D5A01" w:rsidRPr="00401765">
        <w:trPr>
          <w:trHeight w:val="340"/>
        </w:trPr>
        <w:tc>
          <w:tcPr>
            <w:tcW w:w="14960" w:type="dxa"/>
            <w:gridSpan w:val="10"/>
            <w:tcBorders>
              <w:top w:val="nil"/>
              <w:bottom w:val="nil"/>
            </w:tcBorders>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val="zh-CN" w:bidi="ar"/>
              </w:rPr>
              <w:t>丁草</w:t>
            </w:r>
            <w:proofErr w:type="gramStart"/>
            <w:r w:rsidRPr="00401765">
              <w:rPr>
                <w:rFonts w:ascii="Times New Roman" w:eastAsia="宋体" w:hAnsi="Times New Roman" w:cs="Times New Roman"/>
                <w:color w:val="000000"/>
                <w:kern w:val="0"/>
                <w:sz w:val="18"/>
                <w:szCs w:val="18"/>
                <w:lang w:val="zh-CN" w:bidi="ar"/>
              </w:rPr>
              <w:t>胺</w:t>
            </w:r>
            <w:proofErr w:type="gramEnd"/>
            <w:r w:rsidRPr="00401765">
              <w:rPr>
                <w:rFonts w:ascii="Times New Roman" w:eastAsia="宋体" w:hAnsi="Times New Roman" w:cs="Times New Roman"/>
                <w:color w:val="000000"/>
                <w:kern w:val="0"/>
                <w:sz w:val="18"/>
                <w:szCs w:val="18"/>
                <w:lang w:val="zh-CN" w:bidi="ar"/>
              </w:rPr>
              <w:t>急性毒性</w:t>
            </w:r>
            <w:r w:rsidRPr="00401765">
              <w:rPr>
                <w:rFonts w:ascii="Times New Roman" w:eastAsia="宋体" w:hAnsi="Times New Roman" w:cs="Times New Roman"/>
                <w:color w:val="000000"/>
                <w:kern w:val="0"/>
                <w:sz w:val="18"/>
                <w:szCs w:val="18"/>
                <w:lang w:bidi="ar"/>
              </w:rPr>
              <w:t>B</w:t>
            </w:r>
            <w:r w:rsidRPr="00401765">
              <w:rPr>
                <w:rFonts w:ascii="Times New Roman" w:eastAsia="宋体" w:hAnsi="Times New Roman" w:cs="Times New Roman"/>
                <w:color w:val="000000"/>
                <w:kern w:val="0"/>
                <w:sz w:val="18"/>
                <w:szCs w:val="18"/>
                <w:lang w:bidi="ar"/>
              </w:rPr>
              <w:t>utachlor</w:t>
            </w:r>
            <w:r w:rsidRPr="00401765">
              <w:rPr>
                <w:rFonts w:ascii="Times New Roman" w:eastAsia="宋体" w:hAnsi="Times New Roman" w:cs="Times New Roman"/>
                <w:color w:val="000000"/>
                <w:kern w:val="0"/>
                <w:sz w:val="18"/>
                <w:szCs w:val="18"/>
                <w:lang w:bidi="ar"/>
              </w:rPr>
              <w:t xml:space="preserve"> a</w:t>
            </w:r>
            <w:r w:rsidRPr="00401765">
              <w:rPr>
                <w:rFonts w:ascii="Times New Roman" w:eastAsia="宋体" w:hAnsi="Times New Roman" w:cs="Times New Roman"/>
                <w:color w:val="000000"/>
                <w:kern w:val="0"/>
                <w:sz w:val="18"/>
                <w:szCs w:val="18"/>
                <w:lang w:bidi="ar"/>
              </w:rPr>
              <w:t>cute toxicity</w:t>
            </w:r>
          </w:p>
        </w:tc>
      </w:tr>
      <w:tr w:rsidR="003D5A01" w:rsidRPr="00401765">
        <w:trPr>
          <w:trHeight w:val="340"/>
        </w:trPr>
        <w:tc>
          <w:tcPr>
            <w:tcW w:w="1614" w:type="dxa"/>
            <w:tcBorders>
              <w:top w:val="nil"/>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花背蟾蜍</w:t>
            </w:r>
            <w:proofErr w:type="gramEnd"/>
          </w:p>
        </w:tc>
        <w:tc>
          <w:tcPr>
            <w:tcW w:w="236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Bufo raddei Strauch</w:t>
            </w:r>
          </w:p>
        </w:tc>
        <w:tc>
          <w:tcPr>
            <w:tcW w:w="1985" w:type="dxa"/>
            <w:tcBorders>
              <w:top w:val="nil"/>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1.654</w:t>
            </w:r>
          </w:p>
        </w:tc>
        <w:tc>
          <w:tcPr>
            <w:tcW w:w="1183" w:type="dxa"/>
            <w:vMerge w:val="restart"/>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2.22</w:t>
            </w:r>
          </w:p>
        </w:tc>
        <w:tc>
          <w:tcPr>
            <w:tcW w:w="2007" w:type="dxa"/>
            <w:vMerge w:val="restart"/>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[39]</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花背蟾蜍</w:t>
            </w:r>
            <w:proofErr w:type="gramEnd"/>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Bufo raddei Strauch</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1.928</w:t>
            </w:r>
          </w:p>
        </w:tc>
        <w:tc>
          <w:tcPr>
            <w:tcW w:w="1183" w:type="dxa"/>
            <w:vMerge/>
            <w:tcBorders>
              <w:top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top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[39]</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花背蟾蜍</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Bufo raddei Strauch</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3.431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[39]</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中华大蟾蜍</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Bufo bufo Gargarizans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0.462</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0.479</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中华大蟾蜍</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Bufo bufo Gargarizans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0.496</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9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隆线</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cladoceran Daphnia carinata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3.4</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3.42</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99.7%</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隆线</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cladoceran Daphnia carinata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3.45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99.2%</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鲫鱼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crucian</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0.82</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0.82</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0.512</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0.939799663</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0.32</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96%</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[44]</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lastRenderedPageBreak/>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0.494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0.919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 xml:space="preserve">Danio </w:t>
            </w:r>
            <w:r w:rsidRPr="00401765">
              <w:rPr>
                <w:rFonts w:ascii="Times New Roman" w:eastAsia="宋体" w:hAnsi="Times New Roman" w:cs="Times New Roman"/>
                <w:i/>
                <w:iCs/>
                <w:color w:val="000000"/>
                <w:kern w:val="0"/>
                <w:sz w:val="18"/>
                <w:szCs w:val="18"/>
              </w:rPr>
              <w:t>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0.951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0.99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[44]</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9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[44]</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[44]</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3.37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泽陆蛙</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Fejervarya limnocharis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0.87</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0.87</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白鲢鱼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Hypophthalmicthys molitris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0.134</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0.134</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[48]</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罗氏沼虾</w:t>
            </w:r>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Macrobrachium rosenbergii</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7.71</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7.71</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99.2%</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[49]</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贪食沼虾</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Macrobrachium lar</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8.18</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8.18</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泥鳅</w:t>
            </w:r>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Misgurnus anguillicaudatus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0.39223</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1.10694</w:t>
            </w:r>
          </w:p>
        </w:tc>
        <w:tc>
          <w:tcPr>
            <w:tcW w:w="2007" w:type="dxa"/>
            <w:vMerge w:val="restart"/>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泥鳅</w:t>
            </w:r>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Misgurnus anguillicaudatus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3.124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w:t>
            </w:r>
          </w:p>
        </w:tc>
      </w:tr>
      <w:tr w:rsidR="003D5A01" w:rsidRPr="00401765">
        <w:trPr>
          <w:trHeight w:val="9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罗非鱼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Oreochromis mossambicus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1.25</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1.25</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w:t>
            </w:r>
            <w:proofErr w:type="gramStart"/>
            <w:r w:rsidRPr="00401765">
              <w:rPr>
                <w:rFonts w:ascii="Times New Roman" w:eastAsia="宋体" w:hAnsi="Times New Roman" w:cs="Times New Roman"/>
                <w:color w:val="000000"/>
                <w:kern w:val="0"/>
                <w:sz w:val="18"/>
                <w:szCs w:val="18"/>
                <w:lang w:val="zh-CN" w:bidi="ar"/>
              </w:rPr>
              <w:t>鳞副泥鳅</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Paramisgurnus dabryanus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0.16487</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0.67432</w:t>
            </w:r>
          </w:p>
        </w:tc>
        <w:tc>
          <w:tcPr>
            <w:tcW w:w="2007" w:type="dxa"/>
            <w:vMerge w:val="restart"/>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w:t>
            </w:r>
            <w:proofErr w:type="gramStart"/>
            <w:r w:rsidRPr="00401765">
              <w:rPr>
                <w:rFonts w:ascii="Times New Roman" w:eastAsia="宋体" w:hAnsi="Times New Roman" w:cs="Times New Roman"/>
                <w:color w:val="000000"/>
                <w:kern w:val="0"/>
                <w:sz w:val="18"/>
                <w:szCs w:val="18"/>
                <w:lang w:val="zh-CN" w:bidi="ar"/>
              </w:rPr>
              <w:t>鳞副泥鳅</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Paramisgurnus dabryanus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2.758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克氏原螯虾</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Procambarus clarkii</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0.0126</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0.0126</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羊角月牙藻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Pseudokirchneriella subcapitat</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0.14</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0.14</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麦穗鱼</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Pseudorasbora parva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0.33</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0.33</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lastRenderedPageBreak/>
              <w:t>非洲爪</w:t>
            </w:r>
            <w:proofErr w:type="gramStart"/>
            <w:r w:rsidRPr="00401765">
              <w:rPr>
                <w:rFonts w:ascii="Times New Roman" w:eastAsia="宋体" w:hAnsi="Times New Roman" w:cs="Times New Roman"/>
                <w:color w:val="000000"/>
                <w:kern w:val="0"/>
                <w:sz w:val="18"/>
                <w:szCs w:val="18"/>
                <w:lang w:val="zh-CN" w:bidi="ar"/>
              </w:rPr>
              <w:t>蟾</w:t>
            </w:r>
            <w:proofErr w:type="gramEnd"/>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Xenopus laevis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2.18</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2.18</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[27]</w:t>
            </w:r>
          </w:p>
        </w:tc>
      </w:tr>
      <w:tr w:rsidR="003D5A01" w:rsidRPr="00401765">
        <w:trPr>
          <w:trHeight w:val="340"/>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热带爪</w:t>
            </w:r>
            <w:proofErr w:type="gramStart"/>
            <w:r w:rsidRPr="00401765">
              <w:rPr>
                <w:rFonts w:ascii="Times New Roman" w:eastAsia="宋体" w:hAnsi="Times New Roman" w:cs="Times New Roman"/>
                <w:color w:val="000000"/>
                <w:kern w:val="0"/>
                <w:sz w:val="18"/>
                <w:szCs w:val="18"/>
                <w:lang w:val="zh-CN" w:bidi="ar"/>
              </w:rPr>
              <w:t>蟾</w:t>
            </w:r>
            <w:proofErr w:type="gramEnd"/>
            <w:r w:rsidRPr="00401765">
              <w:rPr>
                <w:rFonts w:ascii="Times New Roman" w:eastAsia="宋体" w:hAnsi="Times New Roman" w:cs="Times New Roman"/>
                <w:color w:val="000000"/>
                <w:kern w:val="0"/>
                <w:sz w:val="18"/>
                <w:szCs w:val="18"/>
                <w:lang w:val="zh-CN" w:bidi="ar"/>
              </w:rPr>
              <w:t>*</w:t>
            </w:r>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Xenopus tropicalis</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2.13</w:t>
            </w:r>
          </w:p>
        </w:tc>
        <w:tc>
          <w:tcPr>
            <w:tcW w:w="1183"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2.13</w:t>
            </w:r>
          </w:p>
        </w:tc>
        <w:tc>
          <w:tcPr>
            <w:tcW w:w="2007" w:type="dxa"/>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[27]</w:t>
            </w:r>
          </w:p>
        </w:tc>
      </w:tr>
      <w:tr w:rsidR="003D5A01" w:rsidRPr="00401765">
        <w:trPr>
          <w:trHeight w:val="340"/>
        </w:trPr>
        <w:tc>
          <w:tcPr>
            <w:tcW w:w="14960" w:type="dxa"/>
            <w:gridSpan w:val="10"/>
            <w:tcBorders>
              <w:top w:val="nil"/>
              <w:bottom w:val="nil"/>
            </w:tcBorders>
            <w:noWrap/>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val="zh-CN" w:bidi="ar"/>
              </w:rPr>
              <w:t>丁草</w:t>
            </w:r>
            <w:proofErr w:type="gramStart"/>
            <w:r w:rsidRPr="00401765">
              <w:rPr>
                <w:rFonts w:ascii="Times New Roman" w:eastAsia="宋体" w:hAnsi="Times New Roman" w:cs="Times New Roman"/>
                <w:color w:val="000000"/>
                <w:kern w:val="0"/>
                <w:sz w:val="18"/>
                <w:szCs w:val="18"/>
                <w:lang w:val="zh-CN" w:bidi="ar"/>
              </w:rPr>
              <w:t>胺</w:t>
            </w:r>
            <w:proofErr w:type="gramEnd"/>
            <w:r w:rsidRPr="00401765">
              <w:rPr>
                <w:rFonts w:ascii="Times New Roman" w:eastAsia="宋体" w:hAnsi="Times New Roman" w:cs="Times New Roman"/>
                <w:color w:val="000000"/>
                <w:kern w:val="0"/>
                <w:sz w:val="18"/>
                <w:szCs w:val="18"/>
                <w:lang w:val="zh-CN" w:bidi="ar"/>
              </w:rPr>
              <w:t>慢性毒性</w:t>
            </w:r>
            <w:r w:rsidRPr="00401765">
              <w:rPr>
                <w:rFonts w:ascii="Times New Roman" w:eastAsia="宋体" w:hAnsi="Times New Roman" w:cs="Times New Roman"/>
                <w:color w:val="000000"/>
                <w:kern w:val="0"/>
                <w:sz w:val="18"/>
                <w:szCs w:val="18"/>
                <w:lang w:bidi="ar"/>
              </w:rPr>
              <w:t>B</w:t>
            </w:r>
            <w:r w:rsidRPr="00401765">
              <w:rPr>
                <w:rFonts w:ascii="Times New Roman" w:eastAsia="宋体" w:hAnsi="Times New Roman" w:cs="Times New Roman"/>
                <w:color w:val="000000"/>
                <w:kern w:val="0"/>
                <w:sz w:val="18"/>
                <w:szCs w:val="18"/>
                <w:lang w:bidi="ar"/>
              </w:rPr>
              <w:t>utachlor</w:t>
            </w:r>
            <w:r w:rsidRPr="00401765">
              <w:rPr>
                <w:rFonts w:ascii="Times New Roman" w:eastAsia="宋体" w:hAnsi="Times New Roman" w:cs="Times New Roman"/>
                <w:color w:val="000000"/>
                <w:kern w:val="0"/>
                <w:sz w:val="18"/>
                <w:szCs w:val="18"/>
                <w:lang w:bidi="ar"/>
              </w:rPr>
              <w:t xml:space="preserve"> chronic</w:t>
            </w:r>
            <w:r w:rsidRPr="00401765">
              <w:rPr>
                <w:rFonts w:ascii="Times New Roman" w:eastAsia="宋体" w:hAnsi="Times New Roman" w:cs="Times New Roman"/>
                <w:color w:val="000000"/>
                <w:kern w:val="0"/>
                <w:sz w:val="18"/>
                <w:szCs w:val="18"/>
                <w:lang w:bidi="ar"/>
              </w:rPr>
              <w:t xml:space="preserve"> toxicity</w:t>
            </w:r>
          </w:p>
        </w:tc>
      </w:tr>
      <w:tr w:rsidR="003D5A01" w:rsidRPr="00401765">
        <w:trPr>
          <w:trHeight w:val="340"/>
        </w:trPr>
        <w:tc>
          <w:tcPr>
            <w:tcW w:w="1614" w:type="dxa"/>
            <w:tcBorders>
              <w:top w:val="nil"/>
              <w:bottom w:val="nil"/>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tcBorders>
              <w:top w:val="nil"/>
              <w:bottom w:val="nil"/>
            </w:tcBorders>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IC50</w:t>
            </w:r>
          </w:p>
        </w:tc>
        <w:tc>
          <w:tcPr>
            <w:tcW w:w="1047"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1.29</w:t>
            </w:r>
          </w:p>
        </w:tc>
        <w:tc>
          <w:tcPr>
            <w:tcW w:w="1183" w:type="dxa"/>
            <w:vMerge w:val="restart"/>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0.8085</w:t>
            </w:r>
          </w:p>
        </w:tc>
        <w:tc>
          <w:tcPr>
            <w:tcW w:w="2007" w:type="dxa"/>
            <w:vMerge w:val="restart"/>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tcBorders>
              <w:top w:val="nil"/>
              <w:bottom w:val="nil"/>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tcBorders>
              <w:top w:val="nil"/>
              <w:bottom w:val="nil"/>
            </w:tcBorders>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IC50</w:t>
            </w:r>
          </w:p>
        </w:tc>
        <w:tc>
          <w:tcPr>
            <w:tcW w:w="1047"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1.19</w:t>
            </w:r>
          </w:p>
        </w:tc>
        <w:tc>
          <w:tcPr>
            <w:tcW w:w="1183" w:type="dxa"/>
            <w:vMerge/>
            <w:tcBorders>
              <w:top w:val="nil"/>
              <w:bottom w:val="nil"/>
            </w:tcBorders>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top w:val="nil"/>
              <w:bottom w:val="nil"/>
            </w:tcBorders>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tcBorders>
              <w:top w:val="nil"/>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tcBorders>
              <w:top w:val="nil"/>
            </w:tcBorders>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IC50</w:t>
            </w:r>
          </w:p>
        </w:tc>
        <w:tc>
          <w:tcPr>
            <w:tcW w:w="1047"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1.02</w:t>
            </w:r>
          </w:p>
        </w:tc>
        <w:tc>
          <w:tcPr>
            <w:tcW w:w="1183" w:type="dxa"/>
            <w:vMerge/>
            <w:tcBorders>
              <w:top w:val="nil"/>
            </w:tcBorders>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tcBorders>
              <w:top w:val="nil"/>
            </w:tcBorders>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IC50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1.14</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0.53</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hint="eastAsia"/>
                <w:i/>
                <w:iCs/>
                <w:color w:val="000000"/>
                <w:kern w:val="0"/>
                <w:sz w:val="18"/>
                <w:szCs w:val="18"/>
              </w:rPr>
              <w:t xml:space="preserve"> </w:t>
            </w:r>
            <w:r w:rsidRPr="00401765">
              <w:rPr>
                <w:rFonts w:ascii="Times New Roman" w:eastAsia="宋体" w:hAnsi="Times New Roman" w:cs="Times New Roman"/>
                <w:i/>
                <w:iCs/>
                <w:color w:val="000000"/>
                <w:kern w:val="0"/>
                <w:sz w:val="18"/>
                <w:szCs w:val="18"/>
              </w:rPr>
              <w:t>Ceriodaphnia dubia</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0.86</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0.76</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0.86</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蛋白核小球藻</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pyrenoidosa</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3.63</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3.63</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8.6162</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8.6162</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93%</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遗传</w:t>
            </w:r>
            <w:r w:rsidRPr="00401765">
              <w:rPr>
                <w:rFonts w:ascii="Times New Roman" w:eastAsia="宋体" w:hAnsi="Times New Roman" w:cs="Times New Roman" w:hint="eastAsia"/>
                <w:color w:val="000000"/>
                <w:kern w:val="0"/>
                <w:sz w:val="18"/>
                <w:szCs w:val="18"/>
              </w:rPr>
              <w:t>Genetics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0.0064</w:t>
            </w:r>
          </w:p>
        </w:tc>
        <w:tc>
          <w:tcPr>
            <w:tcW w:w="1183"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0.29428</w:t>
            </w:r>
          </w:p>
        </w:tc>
        <w:tc>
          <w:tcPr>
            <w:tcW w:w="2007"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96%</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0.032</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遗传</w:t>
            </w:r>
            <w:r w:rsidRPr="00401765">
              <w:rPr>
                <w:rFonts w:ascii="Times New Roman" w:eastAsia="宋体" w:hAnsi="Times New Roman" w:cs="Times New Roman" w:hint="eastAsia"/>
                <w:color w:val="000000"/>
                <w:kern w:val="0"/>
                <w:sz w:val="18"/>
                <w:szCs w:val="18"/>
              </w:rPr>
              <w:t>Genetics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0.032</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形态</w:t>
            </w:r>
            <w:r w:rsidRPr="00401765">
              <w:rPr>
                <w:rFonts w:ascii="Times New Roman" w:eastAsia="宋体" w:hAnsi="Times New Roman" w:cs="Times New Roman" w:hint="eastAsia"/>
                <w:color w:val="000000"/>
                <w:kern w:val="0"/>
                <w:sz w:val="18"/>
                <w:szCs w:val="18"/>
              </w:rPr>
              <w:t>Morphology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0.05</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 xml:space="preserve">Danio </w:t>
            </w:r>
            <w:r w:rsidRPr="00401765">
              <w:rPr>
                <w:rFonts w:ascii="Times New Roman" w:eastAsia="宋体" w:hAnsi="Times New Roman" w:cs="Times New Roman"/>
                <w:i/>
                <w:iCs/>
                <w:color w:val="000000"/>
                <w:kern w:val="0"/>
                <w:sz w:val="18"/>
                <w:szCs w:val="18"/>
              </w:rPr>
              <w:t>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0.05</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0.05</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生理变化</w:t>
            </w:r>
            <w:r w:rsidRPr="00401765">
              <w:rPr>
                <w:rFonts w:ascii="Times New Roman" w:eastAsia="宋体" w:hAnsi="Times New Roman" w:cs="Times New Roman" w:hint="eastAsia"/>
                <w:color w:val="000000"/>
                <w:kern w:val="0"/>
                <w:sz w:val="18"/>
                <w:szCs w:val="18"/>
              </w:rPr>
              <w:t>Biochemistry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0.0064</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遗传</w:t>
            </w:r>
            <w:r w:rsidRPr="00401765">
              <w:rPr>
                <w:rFonts w:ascii="Times New Roman" w:eastAsia="宋体" w:hAnsi="Times New Roman" w:cs="Times New Roman" w:hint="eastAsia"/>
                <w:color w:val="000000"/>
                <w:kern w:val="0"/>
                <w:sz w:val="18"/>
                <w:szCs w:val="18"/>
              </w:rPr>
              <w:t>Genetics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0.0064</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lastRenderedPageBreak/>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遗传</w:t>
            </w:r>
            <w:r w:rsidRPr="00401765">
              <w:rPr>
                <w:rFonts w:ascii="Times New Roman" w:eastAsia="宋体" w:hAnsi="Times New Roman" w:cs="Times New Roman" w:hint="eastAsia"/>
                <w:color w:val="000000"/>
                <w:kern w:val="0"/>
                <w:sz w:val="18"/>
                <w:szCs w:val="18"/>
              </w:rPr>
              <w:t>Genetics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0.032</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生理变化</w:t>
            </w:r>
            <w:r w:rsidRPr="00401765">
              <w:rPr>
                <w:rFonts w:ascii="Times New Roman" w:eastAsia="宋体" w:hAnsi="Times New Roman" w:cs="Times New Roman" w:hint="eastAsia"/>
                <w:color w:val="000000"/>
                <w:kern w:val="0"/>
                <w:sz w:val="18"/>
                <w:szCs w:val="18"/>
              </w:rPr>
              <w:t>Biochemistry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0.05</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0.05</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w:t>
            </w:r>
          </w:p>
        </w:tc>
      </w:tr>
      <w:tr w:rsidR="003D5A01" w:rsidRPr="00401765">
        <w:trPr>
          <w:trHeight w:val="374"/>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激素</w:t>
            </w:r>
            <w:r w:rsidRPr="00401765">
              <w:rPr>
                <w:rFonts w:ascii="Times New Roman" w:eastAsia="宋体" w:hAnsi="Times New Roman" w:cs="Times New Roman" w:hint="eastAsia"/>
                <w:color w:val="000000"/>
                <w:kern w:val="0"/>
                <w:sz w:val="18"/>
                <w:szCs w:val="18"/>
              </w:rPr>
              <w:t xml:space="preserve"> Hormone(s)</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生理变化</w:t>
            </w:r>
            <w:r w:rsidRPr="00401765">
              <w:rPr>
                <w:rFonts w:ascii="Times New Roman" w:eastAsia="宋体" w:hAnsi="Times New Roman" w:cs="Times New Roman" w:hint="eastAsia"/>
                <w:color w:val="000000"/>
                <w:kern w:val="0"/>
                <w:sz w:val="18"/>
                <w:szCs w:val="18"/>
              </w:rPr>
              <w:t>Biochemistry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[55]</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罗非鱼</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Oreochromis mossambicus</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1.092</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1.092</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尼罗罗非鱼</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Oreochromis niloticus</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生理变化</w:t>
            </w:r>
            <w:r w:rsidRPr="00401765">
              <w:rPr>
                <w:rFonts w:ascii="Times New Roman" w:eastAsia="宋体" w:hAnsi="Times New Roman" w:cs="Times New Roman" w:hint="eastAsia"/>
                <w:color w:val="000000"/>
                <w:kern w:val="0"/>
                <w:sz w:val="18"/>
                <w:szCs w:val="18"/>
              </w:rPr>
              <w:t>Biochemistry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0.21</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0.21</w:t>
            </w:r>
          </w:p>
        </w:tc>
        <w:tc>
          <w:tcPr>
            <w:tcW w:w="2007" w:type="dxa"/>
            <w:vMerge w:val="restart"/>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[56]</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尼罗罗非鱼</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Oreochromis niloticus</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生理变化</w:t>
            </w:r>
            <w:r w:rsidRPr="00401765">
              <w:rPr>
                <w:rFonts w:ascii="Times New Roman" w:eastAsia="宋体" w:hAnsi="Times New Roman" w:cs="Times New Roman" w:hint="eastAsia"/>
                <w:color w:val="000000"/>
                <w:kern w:val="0"/>
                <w:sz w:val="18"/>
                <w:szCs w:val="18"/>
              </w:rPr>
              <w:t>Biochemistry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[56]</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尼罗罗非鱼</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Oreochromis niloticus</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生理变化</w:t>
            </w:r>
            <w:r w:rsidRPr="00401765">
              <w:rPr>
                <w:rFonts w:ascii="Times New Roman" w:eastAsia="宋体" w:hAnsi="Times New Roman" w:cs="Times New Roman" w:hint="eastAsia"/>
                <w:color w:val="000000"/>
                <w:kern w:val="0"/>
                <w:sz w:val="18"/>
                <w:szCs w:val="18"/>
              </w:rPr>
              <w:t>Biochemistry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28</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[56]</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尼罗罗非鱼</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Oreochromis niloticus</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生理变化</w:t>
            </w:r>
            <w:r w:rsidRPr="00401765">
              <w:rPr>
                <w:rFonts w:ascii="Times New Roman" w:eastAsia="宋体" w:hAnsi="Times New Roman" w:cs="Times New Roman" w:hint="eastAsia"/>
                <w:color w:val="000000"/>
                <w:kern w:val="0"/>
                <w:sz w:val="18"/>
                <w:szCs w:val="18"/>
              </w:rPr>
              <w:t>Biochemistry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42</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[56]</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克氏原螯虾</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Procambarus clarkii</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0.0073</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0.0073</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hint="eastAsia"/>
                <w:color w:val="000000"/>
                <w:kern w:val="0"/>
                <w:sz w:val="18"/>
                <w:szCs w:val="18"/>
              </w:rPr>
              <w:t>乳油</w:t>
            </w:r>
            <w:r w:rsidRPr="00401765">
              <w:rPr>
                <w:rFonts w:ascii="Times New Roman" w:eastAsia="宋体" w:hAnsi="Times New Roman" w:cs="Times New Roman" w:hint="eastAsia"/>
                <w:color w:val="000000"/>
                <w:kern w:val="0"/>
                <w:sz w:val="18"/>
                <w:szCs w:val="18"/>
              </w:rPr>
              <w:t>EC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[26]</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月牙藻</w:t>
            </w:r>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Pseudokirchneriella subcapitata</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0.2104</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0.2104</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[33]</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四尾栅藻</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Scendesmus quadricauda</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[34]</w:t>
            </w:r>
          </w:p>
        </w:tc>
      </w:tr>
      <w:tr w:rsidR="003D5A01" w:rsidRPr="00401765">
        <w:trPr>
          <w:trHeight w:val="340"/>
        </w:trPr>
        <w:tc>
          <w:tcPr>
            <w:tcW w:w="1614" w:type="dxa"/>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斜</w:t>
            </w:r>
            <w:proofErr w:type="gramStart"/>
            <w:r w:rsidRPr="00401765">
              <w:rPr>
                <w:rFonts w:ascii="Times New Roman" w:eastAsia="宋体" w:hAnsi="Times New Roman" w:cs="Times New Roman"/>
                <w:color w:val="000000"/>
                <w:kern w:val="0"/>
                <w:sz w:val="18"/>
                <w:szCs w:val="18"/>
                <w:lang w:val="zh-CN" w:bidi="ar"/>
              </w:rPr>
              <w:t>生栅藻</w:t>
            </w:r>
            <w:proofErr w:type="gramEnd"/>
          </w:p>
        </w:tc>
        <w:tc>
          <w:tcPr>
            <w:tcW w:w="236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Scenedesmus obliquus</w:t>
            </w:r>
          </w:p>
        </w:tc>
        <w:tc>
          <w:tcPr>
            <w:tcW w:w="1985" w:type="dxa"/>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2.31</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4.03152</w:t>
            </w:r>
          </w:p>
        </w:tc>
        <w:tc>
          <w:tcPr>
            <w:tcW w:w="200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99.7%</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[41]</w:t>
            </w:r>
          </w:p>
        </w:tc>
      </w:tr>
      <w:tr w:rsidR="003D5A01" w:rsidRPr="00401765">
        <w:trPr>
          <w:trHeight w:val="340"/>
        </w:trPr>
        <w:tc>
          <w:tcPr>
            <w:tcW w:w="1614" w:type="dxa"/>
            <w:tcBorders>
              <w:bottom w:val="nil"/>
            </w:tcBorders>
            <w:noWrap/>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斜</w:t>
            </w:r>
            <w:proofErr w:type="gramStart"/>
            <w:r w:rsidRPr="00401765">
              <w:rPr>
                <w:rFonts w:ascii="Times New Roman" w:eastAsia="宋体" w:hAnsi="Times New Roman" w:cs="Times New Roman"/>
                <w:color w:val="000000"/>
                <w:kern w:val="0"/>
                <w:sz w:val="18"/>
                <w:szCs w:val="18"/>
                <w:lang w:val="zh-CN" w:bidi="ar"/>
              </w:rPr>
              <w:t>生栅藻</w:t>
            </w:r>
            <w:proofErr w:type="gramEnd"/>
          </w:p>
        </w:tc>
        <w:tc>
          <w:tcPr>
            <w:tcW w:w="2367"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scenedesmus obliquus</w:t>
            </w:r>
          </w:p>
        </w:tc>
        <w:tc>
          <w:tcPr>
            <w:tcW w:w="1985" w:type="dxa"/>
            <w:tcBorders>
              <w:bottom w:val="nil"/>
            </w:tcBorders>
            <w:noWrap/>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7.036</w:t>
            </w:r>
          </w:p>
        </w:tc>
        <w:tc>
          <w:tcPr>
            <w:tcW w:w="1183" w:type="dxa"/>
            <w:vMerge/>
            <w:tcBorders>
              <w:bottom w:val="nil"/>
            </w:tcBorders>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90%</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r>
      <w:tr w:rsidR="003D5A01" w:rsidRPr="00401765">
        <w:trPr>
          <w:trHeight w:val="340"/>
        </w:trPr>
        <w:tc>
          <w:tcPr>
            <w:tcW w:w="14960" w:type="dxa"/>
            <w:gridSpan w:val="10"/>
            <w:tcBorders>
              <w:top w:val="nil"/>
              <w:bottom w:val="nil"/>
            </w:tcBorders>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异丙甲草</w:t>
            </w:r>
            <w:proofErr w:type="gramEnd"/>
            <w:r w:rsidRPr="00401765">
              <w:rPr>
                <w:rFonts w:ascii="Times New Roman" w:eastAsia="宋体" w:hAnsi="Times New Roman" w:cs="Times New Roman"/>
                <w:color w:val="000000"/>
                <w:kern w:val="0"/>
                <w:sz w:val="18"/>
                <w:szCs w:val="18"/>
                <w:lang w:val="zh-CN" w:bidi="ar"/>
              </w:rPr>
              <w:t>胺急性毒性</w:t>
            </w:r>
            <w:r w:rsidRPr="00401765">
              <w:rPr>
                <w:rFonts w:ascii="Times New Roman" w:eastAsia="宋体" w:hAnsi="Times New Roman" w:cs="Times New Roman"/>
                <w:color w:val="000000"/>
                <w:kern w:val="0"/>
                <w:sz w:val="18"/>
                <w:szCs w:val="18"/>
                <w:lang w:bidi="ar"/>
              </w:rPr>
              <w:t>M</w:t>
            </w:r>
            <w:r w:rsidRPr="00401765">
              <w:rPr>
                <w:rFonts w:ascii="Times New Roman" w:eastAsia="宋体" w:hAnsi="Times New Roman" w:cs="Times New Roman"/>
                <w:color w:val="000000"/>
                <w:kern w:val="0"/>
                <w:sz w:val="18"/>
                <w:szCs w:val="18"/>
                <w:lang w:bidi="ar"/>
              </w:rPr>
              <w:t>etolachlor</w:t>
            </w:r>
            <w:r w:rsidRPr="00401765">
              <w:rPr>
                <w:rFonts w:ascii="Times New Roman" w:eastAsia="宋体" w:hAnsi="Times New Roman" w:cs="Times New Roman"/>
                <w:color w:val="000000"/>
                <w:kern w:val="0"/>
                <w:sz w:val="18"/>
                <w:szCs w:val="18"/>
                <w:lang w:bidi="ar"/>
              </w:rPr>
              <w:t xml:space="preserve"> a</w:t>
            </w:r>
            <w:r w:rsidRPr="00401765">
              <w:rPr>
                <w:rFonts w:ascii="Times New Roman" w:eastAsia="宋体" w:hAnsi="Times New Roman" w:cs="Times New Roman"/>
                <w:color w:val="000000"/>
                <w:kern w:val="0"/>
                <w:sz w:val="18"/>
                <w:szCs w:val="18"/>
                <w:lang w:bidi="ar"/>
              </w:rPr>
              <w:t>cute toxicity</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15.93</w:t>
            </w:r>
          </w:p>
        </w:tc>
        <w:tc>
          <w:tcPr>
            <w:tcW w:w="1183"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15.93</w:t>
            </w:r>
          </w:p>
        </w:tc>
        <w:tc>
          <w:tcPr>
            <w:tcW w:w="200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36.1%</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莱茵衣藻</w:t>
            </w:r>
            <w:proofErr w:type="gramEnd"/>
          </w:p>
        </w:tc>
        <w:tc>
          <w:tcPr>
            <w:tcW w:w="2367" w:type="dxa"/>
            <w:vAlign w:val="center"/>
          </w:tcPr>
          <w:p w:rsidR="003D5A01" w:rsidRPr="00401765" w:rsidRDefault="0081149F">
            <w:pPr>
              <w:adjustRightInd w:val="0"/>
              <w:snapToGrid w:val="0"/>
              <w:spacing w:line="360" w:lineRule="auto"/>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Chlamydomonas reinhardtii</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发育</w:t>
            </w:r>
            <w:r w:rsidRPr="00401765">
              <w:rPr>
                <w:rFonts w:ascii="Times New Roman" w:eastAsia="宋体" w:hAnsi="Times New Roman" w:cs="Times New Roman" w:hint="eastAsia"/>
                <w:color w:val="000000"/>
                <w:kern w:val="0"/>
                <w:sz w:val="18"/>
                <w:szCs w:val="18"/>
              </w:rPr>
              <w:t>Development</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6.9</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6.9</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7.8</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13.8866</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发育</w:t>
            </w:r>
            <w:r w:rsidRPr="00401765">
              <w:rPr>
                <w:rFonts w:ascii="Times New Roman" w:eastAsia="宋体" w:hAnsi="Times New Roman" w:cs="Times New Roman" w:hint="eastAsia"/>
                <w:color w:val="000000"/>
                <w:kern w:val="0"/>
                <w:sz w:val="18"/>
                <w:szCs w:val="18"/>
              </w:rPr>
              <w:t>Development</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29.4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98.4%</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[58]</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3.05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92.5%</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lastRenderedPageBreak/>
              <w:t>斑马鱼</w:t>
            </w:r>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46.21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98.4%</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[58]</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长刺</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longispina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发育</w:t>
            </w:r>
            <w:r w:rsidRPr="00401765">
              <w:rPr>
                <w:rFonts w:ascii="Times New Roman" w:eastAsia="宋体" w:hAnsi="Times New Roman" w:cs="Times New Roman" w:hint="eastAsia"/>
                <w:color w:val="000000"/>
                <w:kern w:val="0"/>
                <w:sz w:val="18"/>
                <w:szCs w:val="18"/>
              </w:rPr>
              <w:t>Development</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18.71</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20.98205</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[59]</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长刺</w:t>
            </w:r>
            <w:proofErr w:type="gramStart"/>
            <w:r w:rsidRPr="00401765">
              <w:rPr>
                <w:rFonts w:ascii="Times New Roman" w:eastAsia="宋体" w:hAnsi="Times New Roman" w:cs="Times New Roman"/>
                <w:color w:val="000000"/>
                <w:kern w:val="0"/>
                <w:sz w:val="18"/>
                <w:szCs w:val="18"/>
                <w:lang w:val="zh-CN" w:bidi="ar"/>
              </w:rPr>
              <w:t>溞</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longispina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发育</w:t>
            </w:r>
            <w:r w:rsidRPr="00401765">
              <w:rPr>
                <w:rFonts w:ascii="Times New Roman" w:eastAsia="宋体" w:hAnsi="Times New Roman" w:cs="Times New Roman" w:hint="eastAsia"/>
                <w:color w:val="000000"/>
                <w:kern w:val="0"/>
                <w:sz w:val="18"/>
                <w:szCs w:val="18"/>
              </w:rPr>
              <w:t>Development</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23.53</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[59]</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蚤状钩虾</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Gammarus pulex</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8.47</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9.47087</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98.4%</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蚤状钩虾</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Gammarus pulex</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10.59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斜</w:t>
            </w:r>
            <w:proofErr w:type="gramStart"/>
            <w:r w:rsidRPr="00401765">
              <w:rPr>
                <w:rFonts w:ascii="Times New Roman" w:eastAsia="宋体" w:hAnsi="Times New Roman" w:cs="Times New Roman"/>
                <w:color w:val="000000"/>
                <w:kern w:val="0"/>
                <w:sz w:val="18"/>
                <w:szCs w:val="18"/>
                <w:lang w:val="zh-CN" w:bidi="ar"/>
              </w:rPr>
              <w:t>生栅藻</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Scenedesmus obliquus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0.24</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0.24</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96%</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斜</w:t>
            </w:r>
            <w:proofErr w:type="gramStart"/>
            <w:r w:rsidRPr="00401765">
              <w:rPr>
                <w:rFonts w:ascii="Times New Roman" w:eastAsia="宋体" w:hAnsi="Times New Roman" w:cs="Times New Roman"/>
                <w:color w:val="000000"/>
                <w:kern w:val="0"/>
                <w:sz w:val="18"/>
                <w:szCs w:val="18"/>
                <w:lang w:val="zh-CN" w:bidi="ar"/>
              </w:rPr>
              <w:t>生栅藻</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Scenedesmus obliquus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底栖蛤蜊</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Scrobicularia plana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40.702</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41.10748</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底栖蛤蜊</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Scrobicularia plana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41.517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非洲爪</w:t>
            </w:r>
            <w:proofErr w:type="gramStart"/>
            <w:r w:rsidRPr="00401765">
              <w:rPr>
                <w:rFonts w:ascii="Times New Roman" w:eastAsia="宋体" w:hAnsi="Times New Roman" w:cs="Times New Roman"/>
                <w:color w:val="000000"/>
                <w:kern w:val="0"/>
                <w:sz w:val="18"/>
                <w:szCs w:val="18"/>
                <w:lang w:val="zh-CN" w:bidi="ar"/>
              </w:rPr>
              <w:t>蟾</w:t>
            </w:r>
            <w:proofErr w:type="gramEnd"/>
            <w:r w:rsidRPr="00401765">
              <w:rPr>
                <w:rFonts w:ascii="Times New Roman" w:eastAsia="宋体" w:hAnsi="Times New Roman" w:cs="Times New Roman"/>
                <w:color w:val="000000"/>
                <w:kern w:val="0"/>
                <w:sz w:val="18"/>
                <w:szCs w:val="18"/>
                <w:lang w:val="zh-CN"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Xenopus laevis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形态</w:t>
            </w:r>
            <w:r w:rsidRPr="00401765">
              <w:rPr>
                <w:rFonts w:ascii="Times New Roman" w:eastAsia="宋体" w:hAnsi="Times New Roman" w:cs="Times New Roman" w:hint="eastAsia"/>
                <w:color w:val="000000"/>
                <w:kern w:val="0"/>
                <w:sz w:val="18"/>
                <w:szCs w:val="18"/>
              </w:rPr>
              <w:t>Morphology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15.16</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13.6</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98%</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[64]</w:t>
            </w:r>
          </w:p>
        </w:tc>
      </w:tr>
      <w:tr w:rsidR="003D5A01" w:rsidRPr="00401765">
        <w:trPr>
          <w:trHeight w:val="340"/>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非洲爪</w:t>
            </w:r>
            <w:proofErr w:type="gramStart"/>
            <w:r w:rsidRPr="00401765">
              <w:rPr>
                <w:rFonts w:ascii="Times New Roman" w:eastAsia="宋体" w:hAnsi="Times New Roman" w:cs="Times New Roman"/>
                <w:color w:val="000000"/>
                <w:kern w:val="0"/>
                <w:sz w:val="18"/>
                <w:szCs w:val="18"/>
                <w:lang w:val="zh-CN" w:bidi="ar"/>
              </w:rPr>
              <w:t>蟾</w:t>
            </w:r>
            <w:proofErr w:type="gramEnd"/>
            <w:r w:rsidRPr="00401765">
              <w:rPr>
                <w:rFonts w:ascii="Times New Roman" w:eastAsia="宋体" w:hAnsi="Times New Roman" w:cs="Times New Roman"/>
                <w:color w:val="000000"/>
                <w:kern w:val="0"/>
                <w:sz w:val="18"/>
                <w:szCs w:val="18"/>
                <w:lang w:val="zh-CN" w:bidi="ar"/>
              </w:rPr>
              <w:t>*</w:t>
            </w:r>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Xenopus laevis</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13.6</w:t>
            </w:r>
          </w:p>
        </w:tc>
        <w:tc>
          <w:tcPr>
            <w:tcW w:w="1183" w:type="dxa"/>
            <w:vMerge/>
            <w:tcBorders>
              <w:bottom w:val="nil"/>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w:t>
            </w:r>
          </w:p>
        </w:tc>
      </w:tr>
      <w:tr w:rsidR="003D5A01" w:rsidRPr="00401765">
        <w:trPr>
          <w:trHeight w:val="340"/>
        </w:trPr>
        <w:tc>
          <w:tcPr>
            <w:tcW w:w="14960" w:type="dxa"/>
            <w:gridSpan w:val="10"/>
            <w:tcBorders>
              <w:top w:val="nil"/>
              <w:bottom w:val="nil"/>
            </w:tcBorders>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异丙甲草</w:t>
            </w:r>
            <w:proofErr w:type="gramEnd"/>
            <w:r w:rsidRPr="00401765">
              <w:rPr>
                <w:rFonts w:ascii="Times New Roman" w:eastAsia="宋体" w:hAnsi="Times New Roman" w:cs="Times New Roman"/>
                <w:color w:val="000000"/>
                <w:kern w:val="0"/>
                <w:sz w:val="18"/>
                <w:szCs w:val="18"/>
                <w:lang w:val="zh-CN" w:bidi="ar"/>
              </w:rPr>
              <w:t>胺慢性毒性</w:t>
            </w:r>
            <w:r w:rsidRPr="00401765">
              <w:rPr>
                <w:rFonts w:ascii="Times New Roman" w:eastAsia="宋体" w:hAnsi="Times New Roman" w:cs="Times New Roman"/>
                <w:color w:val="000000"/>
                <w:kern w:val="0"/>
                <w:sz w:val="18"/>
                <w:szCs w:val="18"/>
                <w:lang w:bidi="ar"/>
              </w:rPr>
              <w:t>M</w:t>
            </w:r>
            <w:r w:rsidRPr="00401765">
              <w:rPr>
                <w:rFonts w:ascii="Times New Roman" w:eastAsia="宋体" w:hAnsi="Times New Roman" w:cs="Times New Roman"/>
                <w:color w:val="000000"/>
                <w:kern w:val="0"/>
                <w:sz w:val="18"/>
                <w:szCs w:val="18"/>
                <w:lang w:bidi="ar"/>
              </w:rPr>
              <w:t>etolachlor</w:t>
            </w:r>
            <w:r w:rsidRPr="00401765">
              <w:rPr>
                <w:rFonts w:ascii="Times New Roman" w:eastAsia="宋体" w:hAnsi="Times New Roman" w:cs="Times New Roman"/>
                <w:color w:val="000000"/>
                <w:kern w:val="0"/>
                <w:sz w:val="18"/>
                <w:szCs w:val="18"/>
                <w:lang w:bidi="ar"/>
              </w:rPr>
              <w:t xml:space="preserve"> chronic</w:t>
            </w:r>
            <w:r w:rsidRPr="00401765">
              <w:rPr>
                <w:rFonts w:ascii="Times New Roman" w:eastAsia="宋体" w:hAnsi="Times New Roman" w:cs="Times New Roman"/>
                <w:color w:val="000000"/>
                <w:kern w:val="0"/>
                <w:sz w:val="18"/>
                <w:szCs w:val="18"/>
                <w:lang w:bidi="ar"/>
              </w:rPr>
              <w:t xml:space="preserve"> toxicity</w:t>
            </w:r>
          </w:p>
        </w:tc>
      </w:tr>
      <w:tr w:rsidR="003D5A01" w:rsidRPr="00401765">
        <w:trPr>
          <w:trHeight w:val="340"/>
        </w:trPr>
        <w:tc>
          <w:tcPr>
            <w:tcW w:w="1614" w:type="dxa"/>
            <w:tcBorders>
              <w:top w:val="nil"/>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金鱼藻</w:t>
            </w:r>
          </w:p>
        </w:tc>
        <w:tc>
          <w:tcPr>
            <w:tcW w:w="236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Ceratophyllum demersum</w:t>
            </w:r>
          </w:p>
        </w:tc>
        <w:tc>
          <w:tcPr>
            <w:tcW w:w="1985" w:type="dxa"/>
            <w:tcBorders>
              <w:top w:val="nil"/>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w:t>
            </w:r>
          </w:p>
        </w:tc>
        <w:tc>
          <w:tcPr>
            <w:tcW w:w="1183" w:type="dxa"/>
            <w:tcBorders>
              <w:top w:val="nil"/>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w:t>
            </w:r>
          </w:p>
        </w:tc>
        <w:tc>
          <w:tcPr>
            <w:tcW w:w="200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12.5</w:t>
            </w:r>
          </w:p>
        </w:tc>
        <w:tc>
          <w:tcPr>
            <w:tcW w:w="1183" w:type="dxa"/>
            <w:vMerge w:val="restart"/>
            <w:tcBorders>
              <w:top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8.84</w:t>
            </w:r>
          </w:p>
        </w:tc>
        <w:tc>
          <w:tcPr>
            <w:tcW w:w="2007"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36.1%</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25</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8.84</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12.5</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衣藻</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Chlamydomonas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1.138</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1.138</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0.203</w:t>
            </w:r>
          </w:p>
        </w:tc>
        <w:tc>
          <w:tcPr>
            <w:tcW w:w="1183"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1.6067</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小球藻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Chlorella vulgaris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12.7172</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[29]</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restart"/>
            <w:tcBorders>
              <w:top w:val="nil"/>
              <w:left w:val="nil"/>
              <w:right w:val="nil"/>
            </w:tcBorders>
            <w:shd w:val="clear" w:color="auto" w:fill="auto"/>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w:t>
            </w:r>
            <w:r w:rsidRPr="00401765">
              <w:rPr>
                <w:rFonts w:ascii="Times New Roman" w:eastAsia="宋体" w:hAnsi="Times New Roman" w:cs="Times New Roman"/>
                <w:i/>
                <w:iCs/>
                <w:color w:val="000000"/>
                <w:kern w:val="0"/>
                <w:sz w:val="18"/>
                <w:szCs w:val="18"/>
              </w:rPr>
              <w:t xml:space="preserve"> magna</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繁殖</w:t>
            </w:r>
            <w:r w:rsidRPr="00401765">
              <w:rPr>
                <w:rFonts w:ascii="Times New Roman" w:eastAsia="宋体" w:hAnsi="Times New Roman" w:cs="Times New Roman" w:hint="eastAsia"/>
                <w:color w:val="000000"/>
                <w:kern w:val="0"/>
                <w:sz w:val="18"/>
                <w:szCs w:val="18"/>
              </w:rPr>
              <w:t>Reproduction</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tcBorders>
              <w:left w:val="nil"/>
              <w:right w:val="nil"/>
            </w:tcBorders>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w:t>
            </w:r>
          </w:p>
        </w:tc>
      </w:tr>
      <w:tr w:rsidR="003D5A01" w:rsidRPr="00401765">
        <w:trPr>
          <w:trHeight w:val="340"/>
        </w:trPr>
        <w:tc>
          <w:tcPr>
            <w:tcW w:w="1614" w:type="dxa"/>
            <w:tcBorders>
              <w:top w:val="nil"/>
              <w:left w:val="nil"/>
              <w:bottom w:val="nil"/>
              <w:right w:val="nil"/>
            </w:tcBorders>
            <w:shd w:val="clear" w:color="auto" w:fill="auto"/>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w:t>
            </w:r>
          </w:p>
        </w:tc>
        <w:tc>
          <w:tcPr>
            <w:tcW w:w="1505" w:type="dxa"/>
            <w:tcBorders>
              <w:top w:val="nil"/>
              <w:left w:val="nil"/>
              <w:bottom w:val="nil"/>
              <w:right w:val="nil"/>
            </w:tcBorders>
            <w:shd w:val="clear" w:color="auto" w:fill="auto"/>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tcBorders>
              <w:left w:val="nil"/>
              <w:bottom w:val="nil"/>
              <w:right w:val="nil"/>
            </w:tcBorders>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lastRenderedPageBreak/>
              <w:t>伊乐藻</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Elodea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2.355</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2.355</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浮萍</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Lemna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0.36</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0.36</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豹蛙</w:t>
            </w:r>
            <w:r w:rsidRPr="00401765">
              <w:rPr>
                <w:rFonts w:ascii="Times New Roman" w:eastAsia="宋体" w:hAnsi="Times New Roman" w:cs="Times New Roman"/>
                <w:color w:val="000000"/>
                <w:kern w:val="0"/>
                <w:sz w:val="18"/>
                <w:szCs w:val="18"/>
                <w:lang w:val="zh-CN" w:bidi="ar"/>
              </w:rPr>
              <w:t>*</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Lithobates pipiens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0.00022</w:t>
            </w:r>
          </w:p>
        </w:tc>
        <w:tc>
          <w:tcPr>
            <w:tcW w:w="1183"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0.00022</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97%</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豹蛙</w:t>
            </w:r>
            <w:r w:rsidRPr="00401765">
              <w:rPr>
                <w:rFonts w:ascii="Times New Roman" w:eastAsia="宋体" w:hAnsi="Times New Roman" w:cs="Times New Roman"/>
                <w:color w:val="000000"/>
                <w:kern w:val="0"/>
                <w:sz w:val="18"/>
                <w:szCs w:val="18"/>
                <w:lang w:val="zh-CN" w:bidi="ar"/>
              </w:rPr>
              <w:t>*</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Lithobates pipiens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发育</w:t>
            </w:r>
            <w:r w:rsidRPr="00401765">
              <w:rPr>
                <w:rFonts w:ascii="Times New Roman" w:eastAsia="宋体" w:hAnsi="Times New Roman" w:cs="Times New Roman" w:hint="eastAsia"/>
                <w:color w:val="000000"/>
                <w:kern w:val="0"/>
                <w:sz w:val="18"/>
                <w:szCs w:val="18"/>
              </w:rPr>
              <w:t>Development</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0.00022</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豹蛙</w:t>
            </w:r>
            <w:r w:rsidRPr="00401765">
              <w:rPr>
                <w:rFonts w:ascii="Times New Roman" w:eastAsia="宋体" w:hAnsi="Times New Roman" w:cs="Times New Roman"/>
                <w:color w:val="000000"/>
                <w:kern w:val="0"/>
                <w:sz w:val="18"/>
                <w:szCs w:val="18"/>
                <w:lang w:val="zh-CN" w:bidi="ar"/>
              </w:rPr>
              <w:t>*</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Lithobates pipiens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0.00022</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豹蛙</w:t>
            </w:r>
            <w:r w:rsidRPr="00401765">
              <w:rPr>
                <w:rFonts w:ascii="Times New Roman" w:eastAsia="宋体" w:hAnsi="Times New Roman" w:cs="Times New Roman"/>
                <w:color w:val="000000"/>
                <w:kern w:val="0"/>
                <w:sz w:val="18"/>
                <w:szCs w:val="18"/>
                <w:lang w:val="zh-CN" w:bidi="ar"/>
              </w:rPr>
              <w:t>*</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Lithobates pipiens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0.00022</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茨</w:t>
            </w:r>
            <w:proofErr w:type="gramEnd"/>
            <w:r w:rsidRPr="00401765">
              <w:rPr>
                <w:rFonts w:ascii="Times New Roman" w:eastAsia="宋体" w:hAnsi="Times New Roman" w:cs="Times New Roman"/>
                <w:color w:val="000000"/>
                <w:kern w:val="0"/>
                <w:sz w:val="18"/>
                <w:szCs w:val="18"/>
                <w:lang w:val="zh-CN" w:bidi="ar"/>
              </w:rPr>
              <w:t>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Najas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0.242</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0.242</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螯虾</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Orconectes rusticus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行为</w:t>
            </w:r>
            <w:r w:rsidRPr="00401765">
              <w:rPr>
                <w:rFonts w:ascii="Times New Roman" w:eastAsia="宋体" w:hAnsi="Times New Roman" w:cs="Times New Roman" w:hint="eastAsia"/>
                <w:color w:val="000000"/>
                <w:kern w:val="0"/>
                <w:sz w:val="18"/>
                <w:szCs w:val="18"/>
              </w:rPr>
              <w:t>Behavior</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0.025</w:t>
            </w:r>
          </w:p>
        </w:tc>
        <w:tc>
          <w:tcPr>
            <w:tcW w:w="1183"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0.05192</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96.1%</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螯虾</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Orconectes rusticus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行为</w:t>
            </w:r>
            <w:r w:rsidRPr="00401765">
              <w:rPr>
                <w:rFonts w:ascii="Times New Roman" w:eastAsia="宋体" w:hAnsi="Times New Roman" w:cs="Times New Roman" w:hint="eastAsia"/>
                <w:color w:val="000000"/>
                <w:kern w:val="0"/>
                <w:sz w:val="18"/>
                <w:szCs w:val="18"/>
              </w:rPr>
              <w:t>Behavior</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0.08</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螯虾</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Orconectes rusticus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行为</w:t>
            </w:r>
            <w:r w:rsidRPr="00401765">
              <w:rPr>
                <w:rFonts w:ascii="Times New Roman" w:eastAsia="宋体" w:hAnsi="Times New Roman" w:cs="Times New Roman" w:hint="eastAsia"/>
                <w:color w:val="000000"/>
                <w:kern w:val="0"/>
                <w:sz w:val="18"/>
                <w:szCs w:val="18"/>
              </w:rPr>
              <w:t>Behavior</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NOEL</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[65]</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青鳉</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Oryzias latipes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遗传</w:t>
            </w:r>
            <w:r w:rsidRPr="00401765">
              <w:rPr>
                <w:rFonts w:ascii="Times New Roman" w:eastAsia="宋体" w:hAnsi="Times New Roman" w:cs="Times New Roman" w:hint="eastAsia"/>
                <w:color w:val="000000"/>
                <w:kern w:val="0"/>
                <w:sz w:val="18"/>
                <w:szCs w:val="18"/>
              </w:rPr>
              <w:t>Genetics</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98%</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[66]</w:t>
            </w:r>
          </w:p>
        </w:tc>
      </w:tr>
      <w:tr w:rsidR="003D5A01" w:rsidRPr="00401765">
        <w:trPr>
          <w:trHeight w:val="9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proofErr w:type="gramStart"/>
            <w:r w:rsidRPr="00401765">
              <w:rPr>
                <w:rFonts w:ascii="Times New Roman" w:eastAsia="宋体" w:hAnsi="Times New Roman" w:cs="Times New Roman"/>
                <w:color w:val="000000"/>
                <w:kern w:val="0"/>
                <w:sz w:val="18"/>
                <w:szCs w:val="18"/>
                <w:lang w:val="zh-CN" w:bidi="ar"/>
              </w:rPr>
              <w:t>四尾栅藻</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Scendesmus quadricauda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0.6</w:t>
            </w:r>
          </w:p>
        </w:tc>
        <w:tc>
          <w:tcPr>
            <w:tcW w:w="1183" w:type="dxa"/>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0.6</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50%</w:t>
            </w:r>
            <w:r w:rsidRPr="00401765">
              <w:rPr>
                <w:rFonts w:ascii="Times New Roman" w:eastAsia="宋体" w:hAnsi="Times New Roman" w:cs="Times New Roman"/>
                <w:color w:val="000000"/>
                <w:kern w:val="0"/>
                <w:sz w:val="18"/>
                <w:szCs w:val="18"/>
              </w:rPr>
              <w:t>湿性粉剂</w:t>
            </w:r>
            <w:r w:rsidRPr="00401765">
              <w:rPr>
                <w:rFonts w:ascii="Times New Roman" w:eastAsia="宋体" w:hAnsi="Times New Roman" w:cs="Times New Roman" w:hint="eastAsia"/>
                <w:color w:val="000000"/>
                <w:kern w:val="0"/>
                <w:sz w:val="18"/>
                <w:szCs w:val="18"/>
              </w:rPr>
              <w:t>WP</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[34]</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斜</w:t>
            </w:r>
            <w:proofErr w:type="gramStart"/>
            <w:r w:rsidRPr="00401765">
              <w:rPr>
                <w:rFonts w:ascii="Times New Roman" w:eastAsia="宋体" w:hAnsi="Times New Roman" w:cs="Times New Roman"/>
                <w:color w:val="000000"/>
                <w:kern w:val="0"/>
                <w:sz w:val="18"/>
                <w:szCs w:val="18"/>
                <w:lang w:val="zh-CN" w:bidi="ar"/>
              </w:rPr>
              <w:t>生栅藻</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Scenedesmus obliquus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0.13</w:t>
            </w:r>
          </w:p>
        </w:tc>
        <w:tc>
          <w:tcPr>
            <w:tcW w:w="1183" w:type="dxa"/>
            <w:vMerge w:val="restart"/>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1.5873</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96%</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斜</w:t>
            </w:r>
            <w:proofErr w:type="gramStart"/>
            <w:r w:rsidRPr="00401765">
              <w:rPr>
                <w:rFonts w:ascii="Times New Roman" w:eastAsia="宋体" w:hAnsi="Times New Roman" w:cs="Times New Roman"/>
                <w:color w:val="000000"/>
                <w:kern w:val="0"/>
                <w:sz w:val="18"/>
                <w:szCs w:val="18"/>
                <w:lang w:val="zh-CN" w:bidi="ar"/>
              </w:rPr>
              <w:t>生栅藻</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scenedesmus obliquu</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19.3811</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[29]</w:t>
            </w:r>
          </w:p>
        </w:tc>
      </w:tr>
      <w:tr w:rsidR="003D5A01" w:rsidRPr="00401765">
        <w:trPr>
          <w:trHeight w:val="340"/>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月牙藻</w:t>
            </w:r>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Selenastrum</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0.084</w:t>
            </w:r>
          </w:p>
        </w:tc>
        <w:tc>
          <w:tcPr>
            <w:tcW w:w="1183" w:type="dxa"/>
            <w:tcBorders>
              <w:bottom w:val="nil"/>
            </w:tcBorders>
            <w:noWrap/>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0.084</w:t>
            </w:r>
          </w:p>
        </w:tc>
        <w:tc>
          <w:tcPr>
            <w:tcW w:w="200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94.1%</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[12]</w:t>
            </w:r>
          </w:p>
        </w:tc>
      </w:tr>
      <w:tr w:rsidR="003D5A01" w:rsidRPr="00401765">
        <w:trPr>
          <w:trHeight w:val="340"/>
        </w:trPr>
        <w:tc>
          <w:tcPr>
            <w:tcW w:w="14960" w:type="dxa"/>
            <w:gridSpan w:val="10"/>
            <w:tcBorders>
              <w:top w:val="nil"/>
              <w:bottom w:val="nil"/>
            </w:tcBorders>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敌稗急性毒性</w:t>
            </w:r>
            <w:r w:rsidRPr="00401765">
              <w:rPr>
                <w:rFonts w:ascii="Times New Roman" w:eastAsia="宋体" w:hAnsi="Times New Roman" w:cs="Times New Roman"/>
                <w:color w:val="000000"/>
                <w:kern w:val="0"/>
                <w:sz w:val="18"/>
                <w:szCs w:val="18"/>
                <w:lang w:bidi="ar"/>
              </w:rPr>
              <w:t>P</w:t>
            </w:r>
            <w:r w:rsidRPr="00401765">
              <w:rPr>
                <w:rFonts w:ascii="Times New Roman" w:eastAsia="宋体" w:hAnsi="Times New Roman" w:cs="Times New Roman"/>
                <w:color w:val="000000"/>
                <w:kern w:val="0"/>
                <w:sz w:val="18"/>
                <w:szCs w:val="18"/>
              </w:rPr>
              <w:t>ropanil</w:t>
            </w:r>
            <w:r w:rsidRPr="00401765">
              <w:rPr>
                <w:rFonts w:ascii="Times New Roman" w:eastAsia="宋体" w:hAnsi="Times New Roman" w:cs="Times New Roman"/>
                <w:color w:val="000000"/>
                <w:kern w:val="0"/>
                <w:sz w:val="18"/>
                <w:szCs w:val="18"/>
                <w:lang w:bidi="ar"/>
              </w:rPr>
              <w:t xml:space="preserve"> a</w:t>
            </w:r>
            <w:r w:rsidRPr="00401765">
              <w:rPr>
                <w:rFonts w:ascii="Times New Roman" w:eastAsia="宋体" w:hAnsi="Times New Roman" w:cs="Times New Roman"/>
                <w:color w:val="000000"/>
                <w:kern w:val="0"/>
                <w:sz w:val="18"/>
                <w:szCs w:val="18"/>
                <w:lang w:val="zh-CN" w:bidi="ar"/>
              </w:rPr>
              <w:t>cute toxicity</w:t>
            </w:r>
          </w:p>
        </w:tc>
      </w:tr>
      <w:tr w:rsidR="003D5A01" w:rsidRPr="00401765">
        <w:trPr>
          <w:trHeight w:val="340"/>
        </w:trPr>
        <w:tc>
          <w:tcPr>
            <w:tcW w:w="1614" w:type="dxa"/>
            <w:tcBorders>
              <w:top w:val="nil"/>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模糊网纹</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Ceriodaphnia dubia</w:t>
            </w:r>
          </w:p>
        </w:tc>
        <w:tc>
          <w:tcPr>
            <w:tcW w:w="1985" w:type="dxa"/>
            <w:tcBorders>
              <w:top w:val="nil"/>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1.65</w:t>
            </w:r>
          </w:p>
        </w:tc>
        <w:tc>
          <w:tcPr>
            <w:tcW w:w="1183"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1.65</w:t>
            </w:r>
          </w:p>
        </w:tc>
        <w:tc>
          <w:tcPr>
            <w:tcW w:w="200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43.5%</w:t>
            </w: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[67]</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斑马鱼</w:t>
            </w:r>
            <w:r w:rsidRPr="00401765">
              <w:rPr>
                <w:rFonts w:ascii="Times New Roman" w:eastAsia="宋体" w:hAnsi="Times New Roman" w:cs="Times New Roman"/>
                <w:color w:val="000000"/>
                <w:kern w:val="0"/>
                <w:sz w:val="18"/>
                <w:szCs w:val="18"/>
                <w:lang w:val="zh-CN" w:bidi="ar"/>
              </w:rPr>
              <w:t>*</w:t>
            </w:r>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Danio rerio</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形态</w:t>
            </w:r>
            <w:r w:rsidRPr="00401765">
              <w:rPr>
                <w:rFonts w:ascii="Times New Roman" w:eastAsia="宋体" w:hAnsi="Times New Roman" w:cs="Times New Roman" w:hint="eastAsia"/>
                <w:color w:val="000000"/>
                <w:kern w:val="0"/>
                <w:sz w:val="18"/>
                <w:szCs w:val="18"/>
              </w:rPr>
              <w:t>Morphology</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w:t>
            </w:r>
          </w:p>
        </w:tc>
        <w:tc>
          <w:tcPr>
            <w:tcW w:w="1183"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w:t>
            </w:r>
          </w:p>
        </w:tc>
        <w:tc>
          <w:tcPr>
            <w:tcW w:w="200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99.8%</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[68]</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中毒</w:t>
            </w:r>
            <w:r w:rsidRPr="00401765">
              <w:rPr>
                <w:rFonts w:ascii="Times New Roman" w:eastAsia="宋体" w:hAnsi="Times New Roman" w:cs="Times New Roman" w:hint="eastAsia"/>
                <w:color w:val="000000"/>
                <w:kern w:val="0"/>
                <w:sz w:val="18"/>
                <w:szCs w:val="18"/>
              </w:rPr>
              <w:t>Intoxication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2.1</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2.99399</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[69]</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中毒</w:t>
            </w:r>
            <w:r w:rsidRPr="00401765">
              <w:rPr>
                <w:rFonts w:ascii="Times New Roman" w:eastAsia="宋体" w:hAnsi="Times New Roman" w:cs="Times New Roman" w:hint="eastAsia"/>
                <w:color w:val="000000"/>
                <w:kern w:val="0"/>
                <w:sz w:val="18"/>
                <w:szCs w:val="18"/>
              </w:rPr>
              <w:t>Intoxication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3.55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商业制剂</w:t>
            </w:r>
            <w:r w:rsidRPr="00401765">
              <w:rPr>
                <w:rFonts w:ascii="Times New Roman" w:eastAsia="宋体" w:hAnsi="Times New Roman" w:cs="Times New Roman" w:hint="eastAsia"/>
                <w:color w:val="000000"/>
                <w:kern w:val="0"/>
                <w:sz w:val="18"/>
                <w:szCs w:val="18"/>
              </w:rPr>
              <w:t>Commercial formulation</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中毒</w:t>
            </w:r>
            <w:r w:rsidRPr="00401765">
              <w:rPr>
                <w:rFonts w:ascii="Times New Roman" w:eastAsia="宋体" w:hAnsi="Times New Roman" w:cs="Times New Roman" w:hint="eastAsia"/>
                <w:color w:val="000000"/>
                <w:kern w:val="0"/>
                <w:sz w:val="18"/>
                <w:szCs w:val="18"/>
              </w:rPr>
              <w:t>Intoxication</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3.6</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商业制剂</w:t>
            </w:r>
            <w:r w:rsidRPr="00401765">
              <w:rPr>
                <w:rFonts w:ascii="Times New Roman" w:eastAsia="宋体" w:hAnsi="Times New Roman" w:cs="Times New Roman" w:hint="eastAsia"/>
                <w:color w:val="000000"/>
                <w:kern w:val="0"/>
                <w:sz w:val="18"/>
                <w:szCs w:val="18"/>
              </w:rPr>
              <w:t>Commercial formulation</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lastRenderedPageBreak/>
              <w:t>斑点叉尾鮰</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Ictalurus punctatus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0.43</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1.865</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88%</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[71]</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斑点叉尾鮰</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Ictalurus punctatus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1.9</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斑点叉尾鮰</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Ictalurus punctatus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7.94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[70]</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青鳉</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Oryzias latipes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发育</w:t>
            </w:r>
            <w:r w:rsidRPr="00401765">
              <w:rPr>
                <w:rFonts w:ascii="Times New Roman" w:eastAsia="宋体" w:hAnsi="Times New Roman" w:cs="Times New Roman" w:hint="eastAsia"/>
                <w:color w:val="000000"/>
                <w:kern w:val="0"/>
                <w:sz w:val="18"/>
                <w:szCs w:val="18"/>
              </w:rPr>
              <w:t>Development</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p>
        </w:tc>
        <w:tc>
          <w:tcPr>
            <w:tcW w:w="1183"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9.5</w:t>
            </w:r>
          </w:p>
        </w:tc>
        <w:tc>
          <w:tcPr>
            <w:tcW w:w="200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99.8%</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[68]</w:t>
            </w:r>
          </w:p>
        </w:tc>
      </w:tr>
      <w:tr w:rsidR="003D5A01" w:rsidRPr="00401765">
        <w:trPr>
          <w:trHeight w:val="340"/>
        </w:trPr>
        <w:tc>
          <w:tcPr>
            <w:tcW w:w="1614" w:type="dxa"/>
            <w:tcBorders>
              <w:bottom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tcBorders>
              <w:bottom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LC50</w:t>
            </w:r>
          </w:p>
        </w:tc>
        <w:tc>
          <w:tcPr>
            <w:tcW w:w="1047"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8.6</w:t>
            </w:r>
          </w:p>
        </w:tc>
        <w:tc>
          <w:tcPr>
            <w:tcW w:w="1183" w:type="dxa"/>
            <w:tcBorders>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8.6</w:t>
            </w:r>
          </w:p>
        </w:tc>
        <w:tc>
          <w:tcPr>
            <w:tcW w:w="200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85.9%</w:t>
            </w:r>
            <w:r w:rsidRPr="00401765">
              <w:rPr>
                <w:rFonts w:ascii="Times New Roman" w:eastAsia="宋体" w:hAnsi="Times New Roman" w:cs="Times New Roman"/>
                <w:color w:val="000000"/>
                <w:kern w:val="0"/>
                <w:sz w:val="18"/>
                <w:szCs w:val="18"/>
              </w:rPr>
              <w:t>活性</w:t>
            </w:r>
          </w:p>
        </w:tc>
        <w:tc>
          <w:tcPr>
            <w:tcW w:w="1047"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bottom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[72]</w:t>
            </w:r>
          </w:p>
        </w:tc>
      </w:tr>
      <w:tr w:rsidR="003D5A01" w:rsidRPr="00401765">
        <w:trPr>
          <w:trHeight w:val="340"/>
        </w:trPr>
        <w:tc>
          <w:tcPr>
            <w:tcW w:w="14960" w:type="dxa"/>
            <w:gridSpan w:val="10"/>
            <w:tcBorders>
              <w:top w:val="nil"/>
              <w:bottom w:val="nil"/>
            </w:tcBorders>
            <w:vAlign w:val="center"/>
          </w:tcPr>
          <w:p w:rsidR="003D5A01" w:rsidRPr="00401765" w:rsidRDefault="0081149F">
            <w:pPr>
              <w:widowControl/>
              <w:adjustRightInd w:val="0"/>
              <w:snapToGrid w:val="0"/>
              <w:spacing w:line="360" w:lineRule="auto"/>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敌稗慢性毒性</w:t>
            </w:r>
            <w:r w:rsidRPr="00401765">
              <w:rPr>
                <w:rFonts w:ascii="Times New Roman" w:eastAsia="宋体" w:hAnsi="Times New Roman" w:cs="Times New Roman"/>
                <w:color w:val="000000"/>
                <w:kern w:val="0"/>
                <w:sz w:val="18"/>
                <w:szCs w:val="18"/>
                <w:lang w:bidi="ar"/>
              </w:rPr>
              <w:t>P</w:t>
            </w:r>
            <w:r w:rsidRPr="00401765">
              <w:rPr>
                <w:rFonts w:ascii="Times New Roman" w:eastAsia="宋体" w:hAnsi="Times New Roman" w:cs="Times New Roman"/>
                <w:color w:val="000000"/>
                <w:kern w:val="0"/>
                <w:sz w:val="18"/>
                <w:szCs w:val="18"/>
              </w:rPr>
              <w:t>ropanil</w:t>
            </w:r>
            <w:r w:rsidRPr="00401765">
              <w:rPr>
                <w:rFonts w:ascii="Times New Roman" w:eastAsia="宋体" w:hAnsi="Times New Roman" w:cs="Times New Roman"/>
                <w:color w:val="000000"/>
                <w:kern w:val="0"/>
                <w:sz w:val="18"/>
                <w:szCs w:val="18"/>
                <w:lang w:bidi="ar"/>
              </w:rPr>
              <w:t xml:space="preserve"> chronic</w:t>
            </w:r>
            <w:r w:rsidRPr="00401765">
              <w:rPr>
                <w:rFonts w:ascii="Times New Roman" w:eastAsia="宋体" w:hAnsi="Times New Roman" w:cs="Times New Roman"/>
                <w:color w:val="000000"/>
                <w:kern w:val="0"/>
                <w:sz w:val="18"/>
                <w:szCs w:val="18"/>
                <w:lang w:val="zh-CN" w:bidi="ar"/>
              </w:rPr>
              <w:t xml:space="preserve"> toxicity</w:t>
            </w:r>
          </w:p>
        </w:tc>
      </w:tr>
      <w:tr w:rsidR="003D5A01" w:rsidRPr="00401765">
        <w:trPr>
          <w:trHeight w:val="340"/>
        </w:trPr>
        <w:tc>
          <w:tcPr>
            <w:tcW w:w="1614" w:type="dxa"/>
            <w:tcBorders>
              <w:top w:val="nil"/>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tcBorders>
              <w:top w:val="nil"/>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0.08367</w:t>
            </w:r>
          </w:p>
        </w:tc>
        <w:tc>
          <w:tcPr>
            <w:tcW w:w="2007" w:type="dxa"/>
            <w:vMerge w:val="restart"/>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97%</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top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生理代谢</w:t>
            </w:r>
            <w:r w:rsidRPr="00401765">
              <w:rPr>
                <w:rFonts w:ascii="Times New Roman" w:eastAsia="宋体" w:hAnsi="Times New Roman" w:cs="Times New Roman" w:hint="eastAsia"/>
                <w:color w:val="000000"/>
                <w:kern w:val="0"/>
                <w:sz w:val="18"/>
                <w:szCs w:val="18"/>
              </w:rPr>
              <w:t>Physiology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生理代谢</w:t>
            </w:r>
            <w:r w:rsidRPr="00401765">
              <w:rPr>
                <w:rFonts w:ascii="Times New Roman" w:eastAsia="宋体" w:hAnsi="Times New Roman" w:cs="Times New Roman"/>
                <w:color w:val="000000"/>
                <w:kern w:val="0"/>
                <w:sz w:val="18"/>
                <w:szCs w:val="18"/>
              </w:rPr>
              <w:t>Physiology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0.21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0.55</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0.1</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大型</w:t>
            </w:r>
            <w:proofErr w:type="gramStart"/>
            <w:r w:rsidRPr="00401765">
              <w:rPr>
                <w:rFonts w:ascii="Times New Roman" w:eastAsia="宋体" w:hAnsi="Times New Roman" w:cs="Times New Roman"/>
                <w:color w:val="000000"/>
                <w:kern w:val="0"/>
                <w:sz w:val="18"/>
                <w:szCs w:val="18"/>
                <w:lang w:val="zh-CN" w:bidi="ar"/>
              </w:rPr>
              <w:t>蚤</w:t>
            </w:r>
            <w:proofErr w:type="gramEnd"/>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Daphnia magna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生理变化</w:t>
            </w:r>
            <w:r w:rsidRPr="00401765">
              <w:rPr>
                <w:rFonts w:ascii="Times New Roman" w:eastAsia="宋体" w:hAnsi="Times New Roman" w:cs="Times New Roman"/>
                <w:color w:val="000000"/>
                <w:kern w:val="0"/>
                <w:sz w:val="18"/>
                <w:szCs w:val="18"/>
              </w:rPr>
              <w:t>Biochemistry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0.07</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[73]</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0.000484</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0.00053</w:t>
            </w: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85.9%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MATC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0.000582</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0.000582</w:t>
            </w:r>
          </w:p>
        </w:tc>
        <w:tc>
          <w:tcPr>
            <w:tcW w:w="1183" w:type="dxa"/>
            <w:vMerge/>
            <w:noWrap/>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0.0006</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85.9%</w:t>
            </w:r>
            <w:r w:rsidRPr="00401765">
              <w:rPr>
                <w:rFonts w:ascii="Times New Roman" w:eastAsia="宋体" w:hAnsi="Times New Roman" w:cs="Times New Roman"/>
                <w:color w:val="000000"/>
                <w:kern w:val="0"/>
                <w:sz w:val="18"/>
                <w:szCs w:val="18"/>
              </w:rPr>
              <w:t>活性</w:t>
            </w:r>
            <w:r w:rsidRPr="00401765">
              <w:rPr>
                <w:rFonts w:ascii="Times New Roman" w:eastAsia="宋体" w:hAnsi="Times New Roman" w:cs="Times New Roman" w:hint="eastAsia"/>
                <w:color w:val="000000"/>
                <w:kern w:val="0"/>
                <w:sz w:val="18"/>
                <w:szCs w:val="18"/>
              </w:rPr>
              <w:t>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lastRenderedPageBreak/>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LOEC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0.0038</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0.000402</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85.9%</w:t>
            </w:r>
            <w:r w:rsidRPr="00401765">
              <w:rPr>
                <w:rFonts w:ascii="Times New Roman" w:eastAsia="宋体" w:hAnsi="Times New Roman" w:cs="Times New Roman" w:hint="eastAsia"/>
                <w:color w:val="000000"/>
                <w:kern w:val="0"/>
                <w:sz w:val="18"/>
                <w:szCs w:val="18"/>
              </w:rPr>
              <w:t>原药</w:t>
            </w:r>
            <w:r w:rsidRPr="00401765">
              <w:rPr>
                <w:rFonts w:ascii="Times New Roman" w:eastAsia="宋体" w:hAnsi="Times New Roman" w:cs="Times New Roman" w:hint="eastAsia"/>
                <w:color w:val="000000"/>
                <w:kern w:val="0"/>
                <w:sz w:val="18"/>
                <w:szCs w:val="18"/>
              </w:rPr>
              <w:t>TC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0.000582</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[17]</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0.0012</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85.9%</w:t>
            </w:r>
            <w:r w:rsidRPr="00401765">
              <w:rPr>
                <w:rFonts w:ascii="Times New Roman" w:eastAsia="宋体" w:hAnsi="Times New Roman" w:cs="Times New Roman"/>
                <w:color w:val="000000"/>
                <w:kern w:val="0"/>
                <w:sz w:val="18"/>
                <w:szCs w:val="18"/>
              </w:rPr>
              <w:t>活性</w:t>
            </w:r>
            <w:r w:rsidRPr="00401765">
              <w:rPr>
                <w:rFonts w:ascii="Times New Roman" w:eastAsia="宋体" w:hAnsi="Times New Roman" w:cs="Times New Roman" w:hint="eastAsia"/>
                <w:color w:val="000000"/>
                <w:kern w:val="0"/>
                <w:sz w:val="18"/>
                <w:szCs w:val="18"/>
              </w:rPr>
              <w:t>成分</w:t>
            </w:r>
            <w:r w:rsidRPr="00401765">
              <w:rPr>
                <w:rFonts w:ascii="Times New Roman" w:eastAsia="宋体" w:hAnsi="Times New Roman" w:cs="Times New Roman" w:hint="eastAsia"/>
                <w:color w:val="000000"/>
                <w:kern w:val="0"/>
                <w:sz w:val="18"/>
                <w:szCs w:val="18"/>
              </w:rPr>
              <w:t>a.i.</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roofErr w:type="gramStart"/>
            <w:r w:rsidRPr="00401765">
              <w:rPr>
                <w:rFonts w:ascii="Times New Roman" w:eastAsia="宋体" w:hAnsi="Times New Roman" w:cs="Times New Roman"/>
                <w:color w:val="000000"/>
                <w:kern w:val="0"/>
                <w:sz w:val="18"/>
                <w:szCs w:val="18"/>
                <w:lang w:val="zh-CN" w:bidi="ar"/>
              </w:rPr>
              <w:t>黑头呆鱼</w:t>
            </w:r>
            <w:proofErr w:type="gramEnd"/>
            <w:r w:rsidRPr="00401765">
              <w:rPr>
                <w:rFonts w:ascii="Times New Roman" w:eastAsia="宋体" w:hAnsi="Times New Roman" w:cs="Times New Roman"/>
                <w:color w:val="000000"/>
                <w:kern w:val="0"/>
                <w:sz w:val="18"/>
                <w:szCs w:val="18"/>
                <w:lang w:bidi="ar"/>
              </w:rPr>
              <w:t>*</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Pimephales promelas</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死亡</w:t>
            </w:r>
            <w:r w:rsidRPr="00401765">
              <w:rPr>
                <w:rFonts w:ascii="Times New Roman" w:eastAsia="宋体" w:hAnsi="Times New Roman" w:cs="Times New Roman" w:hint="eastAsia"/>
                <w:color w:val="000000"/>
                <w:kern w:val="0"/>
                <w:sz w:val="18"/>
                <w:szCs w:val="18"/>
              </w:rPr>
              <w:t>Mortality</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NOEC</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54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0.0024</w:t>
            </w:r>
          </w:p>
        </w:tc>
        <w:tc>
          <w:tcPr>
            <w:tcW w:w="1183"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vMerge/>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[72]</w:t>
            </w:r>
          </w:p>
        </w:tc>
      </w:tr>
      <w:tr w:rsidR="003D5A01" w:rsidRPr="00401765">
        <w:trPr>
          <w:trHeight w:val="340"/>
        </w:trPr>
        <w:tc>
          <w:tcPr>
            <w:tcW w:w="1614" w:type="dxa"/>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月牙藻</w:t>
            </w:r>
          </w:p>
        </w:tc>
        <w:tc>
          <w:tcPr>
            <w:tcW w:w="236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Pseudokirchneriella subcapitata</w:t>
            </w:r>
          </w:p>
        </w:tc>
        <w:tc>
          <w:tcPr>
            <w:tcW w:w="1985" w:type="dxa"/>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0.012</w:t>
            </w:r>
          </w:p>
        </w:tc>
        <w:tc>
          <w:tcPr>
            <w:tcW w:w="1183" w:type="dxa"/>
            <w:vMerge w:val="restart"/>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0.01929</w:t>
            </w:r>
          </w:p>
        </w:tc>
        <w:tc>
          <w:tcPr>
            <w:tcW w:w="200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商业制剂</w:t>
            </w:r>
            <w:r w:rsidRPr="00401765">
              <w:rPr>
                <w:rFonts w:ascii="Times New Roman" w:eastAsia="宋体" w:hAnsi="Times New Roman" w:cs="Times New Roman" w:hint="eastAsia"/>
                <w:color w:val="000000"/>
                <w:kern w:val="0"/>
                <w:sz w:val="18"/>
                <w:szCs w:val="18"/>
              </w:rPr>
              <w:t>Commercial formulation</w:t>
            </w:r>
          </w:p>
        </w:tc>
        <w:tc>
          <w:tcPr>
            <w:tcW w:w="1047"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[70]</w:t>
            </w:r>
          </w:p>
        </w:tc>
      </w:tr>
      <w:tr w:rsidR="003D5A01" w:rsidRPr="00401765">
        <w:trPr>
          <w:trHeight w:val="340"/>
        </w:trPr>
        <w:tc>
          <w:tcPr>
            <w:tcW w:w="1614" w:type="dxa"/>
            <w:tcBorders>
              <w:bottom w:val="single" w:sz="4" w:space="0" w:color="auto"/>
            </w:tcBorders>
            <w:vAlign w:val="center"/>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val="zh-CN" w:bidi="ar"/>
              </w:rPr>
            </w:pPr>
            <w:r w:rsidRPr="00401765">
              <w:rPr>
                <w:rFonts w:ascii="Times New Roman" w:eastAsia="宋体" w:hAnsi="Times New Roman" w:cs="Times New Roman"/>
                <w:color w:val="000000"/>
                <w:kern w:val="0"/>
                <w:sz w:val="18"/>
                <w:szCs w:val="18"/>
                <w:lang w:val="zh-CN" w:bidi="ar"/>
              </w:rPr>
              <w:t>月牙藻</w:t>
            </w:r>
          </w:p>
        </w:tc>
        <w:tc>
          <w:tcPr>
            <w:tcW w:w="2367" w:type="dxa"/>
            <w:tcBorders>
              <w:bottom w:val="single" w:sz="4" w:space="0" w:color="auto"/>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iCs/>
                <w:color w:val="000000"/>
                <w:kern w:val="0"/>
                <w:sz w:val="18"/>
                <w:szCs w:val="18"/>
              </w:rPr>
            </w:pPr>
            <w:r w:rsidRPr="00401765">
              <w:rPr>
                <w:rFonts w:ascii="Times New Roman" w:eastAsia="宋体" w:hAnsi="Times New Roman" w:cs="Times New Roman"/>
                <w:i/>
                <w:iCs/>
                <w:color w:val="000000"/>
                <w:kern w:val="0"/>
                <w:sz w:val="18"/>
                <w:szCs w:val="18"/>
              </w:rPr>
              <w:t>Pseudokirchneriella subcapitata</w:t>
            </w:r>
          </w:p>
        </w:tc>
        <w:tc>
          <w:tcPr>
            <w:tcW w:w="1985" w:type="dxa"/>
            <w:tcBorders>
              <w:bottom w:val="single" w:sz="4" w:space="0" w:color="auto"/>
            </w:tcBorders>
            <w:vAlign w:val="center"/>
          </w:tcPr>
          <w:p w:rsidR="003D5A01" w:rsidRPr="00401765" w:rsidRDefault="0081149F">
            <w:pPr>
              <w:adjustRightInd w:val="0"/>
              <w:snapToGrid w:val="0"/>
              <w:spacing w:line="360" w:lineRule="auto"/>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生长</w:t>
            </w:r>
            <w:r w:rsidRPr="00401765">
              <w:rPr>
                <w:rFonts w:ascii="Times New Roman" w:eastAsia="宋体" w:hAnsi="Times New Roman" w:cs="Times New Roman"/>
                <w:color w:val="000000"/>
                <w:kern w:val="0"/>
                <w:sz w:val="18"/>
                <w:szCs w:val="18"/>
              </w:rPr>
              <w:t>Growth</w:t>
            </w:r>
          </w:p>
        </w:tc>
        <w:tc>
          <w:tcPr>
            <w:tcW w:w="1059" w:type="dxa"/>
            <w:tcBorders>
              <w:bottom w:val="single" w:sz="4" w:space="0" w:color="auto"/>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EC50</w:t>
            </w:r>
          </w:p>
        </w:tc>
        <w:tc>
          <w:tcPr>
            <w:tcW w:w="1047" w:type="dxa"/>
            <w:tcBorders>
              <w:bottom w:val="single" w:sz="4" w:space="0" w:color="auto"/>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4</w:t>
            </w:r>
          </w:p>
        </w:tc>
        <w:tc>
          <w:tcPr>
            <w:tcW w:w="1505" w:type="dxa"/>
            <w:tcBorders>
              <w:bottom w:val="single" w:sz="4" w:space="0" w:color="auto"/>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0.031</w:t>
            </w:r>
          </w:p>
        </w:tc>
        <w:tc>
          <w:tcPr>
            <w:tcW w:w="1183" w:type="dxa"/>
            <w:vMerge/>
            <w:tcBorders>
              <w:bottom w:val="single" w:sz="4" w:space="0" w:color="auto"/>
            </w:tcBorders>
            <w:vAlign w:val="center"/>
          </w:tcPr>
          <w:p w:rsidR="003D5A01" w:rsidRPr="00401765" w:rsidRDefault="003D5A01">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p>
        </w:tc>
        <w:tc>
          <w:tcPr>
            <w:tcW w:w="2007" w:type="dxa"/>
            <w:tcBorders>
              <w:bottom w:val="single" w:sz="4" w:space="0" w:color="auto"/>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活性成分</w:t>
            </w:r>
            <w:r w:rsidRPr="00401765">
              <w:rPr>
                <w:rFonts w:ascii="Times New Roman" w:eastAsia="宋体" w:hAnsi="Times New Roman" w:cs="Times New Roman" w:hint="eastAsia"/>
                <w:color w:val="000000"/>
                <w:kern w:val="0"/>
                <w:sz w:val="18"/>
                <w:szCs w:val="18"/>
              </w:rPr>
              <w:t>a.i.</w:t>
            </w:r>
          </w:p>
        </w:tc>
        <w:tc>
          <w:tcPr>
            <w:tcW w:w="1047" w:type="dxa"/>
            <w:tcBorders>
              <w:bottom w:val="single" w:sz="4" w:space="0" w:color="auto"/>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2</w:t>
            </w:r>
          </w:p>
        </w:tc>
        <w:tc>
          <w:tcPr>
            <w:tcW w:w="1146" w:type="dxa"/>
            <w:tcBorders>
              <w:bottom w:val="single" w:sz="4" w:space="0" w:color="auto"/>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[70]</w:t>
            </w:r>
          </w:p>
        </w:tc>
      </w:tr>
    </w:tbl>
    <w:p w:rsidR="003D5A01" w:rsidRPr="00401765" w:rsidRDefault="0081149F">
      <w:pPr>
        <w:jc w:val="left"/>
        <w:rPr>
          <w:rFonts w:ascii="Times New Roman" w:eastAsia="宋体" w:hAnsi="Times New Roman" w:cs="Times New Roman"/>
          <w:color w:val="000000"/>
          <w:kern w:val="0"/>
          <w:sz w:val="15"/>
          <w:szCs w:val="15"/>
        </w:rPr>
      </w:pPr>
      <w:r w:rsidRPr="00401765">
        <w:rPr>
          <w:rFonts w:ascii="Times New Roman" w:eastAsia="宋体" w:hAnsi="Times New Roman" w:cs="Times New Roman" w:hint="eastAsia"/>
          <w:color w:val="000000"/>
          <w:kern w:val="0"/>
          <w:sz w:val="15"/>
          <w:szCs w:val="15"/>
        </w:rPr>
        <w:t>注：</w:t>
      </w:r>
      <w:r w:rsidRPr="00401765">
        <w:rPr>
          <w:rFonts w:ascii="Times New Roman" w:eastAsia="宋体" w:hAnsi="Times New Roman" w:cs="Times New Roman"/>
          <w:color w:val="000000"/>
          <w:kern w:val="0"/>
          <w:sz w:val="15"/>
          <w:szCs w:val="15"/>
        </w:rPr>
        <w:t>*</w:t>
      </w:r>
      <w:r w:rsidRPr="00401765">
        <w:rPr>
          <w:rFonts w:ascii="Times New Roman" w:eastAsia="宋体" w:hAnsi="Times New Roman" w:cs="Times New Roman"/>
          <w:color w:val="000000"/>
          <w:kern w:val="0"/>
          <w:sz w:val="15"/>
          <w:szCs w:val="15"/>
        </w:rPr>
        <w:t>为非本土物种</w:t>
      </w:r>
      <w:r w:rsidRPr="00401765">
        <w:rPr>
          <w:rFonts w:ascii="Times New Roman" w:eastAsia="宋体" w:hAnsi="Times New Roman" w:cs="Times New Roman" w:hint="eastAsia"/>
          <w:color w:val="000000"/>
          <w:kern w:val="0"/>
          <w:sz w:val="15"/>
          <w:szCs w:val="15"/>
        </w:rPr>
        <w:t>；</w:t>
      </w:r>
      <w:r w:rsidRPr="00401765">
        <w:rPr>
          <w:rFonts w:ascii="Times New Roman" w:eastAsia="宋体" w:hAnsi="Times New Roman" w:cs="Times New Roman" w:hint="eastAsia"/>
          <w:color w:val="000000"/>
          <w:kern w:val="0"/>
          <w:sz w:val="15"/>
          <w:szCs w:val="15"/>
        </w:rPr>
        <w:t>TC</w:t>
      </w:r>
      <w:r w:rsidRPr="00401765">
        <w:rPr>
          <w:rFonts w:ascii="Times New Roman" w:eastAsia="宋体" w:hAnsi="Times New Roman" w:cs="Times New Roman" w:hint="eastAsia"/>
          <w:color w:val="000000"/>
          <w:kern w:val="0"/>
          <w:sz w:val="15"/>
          <w:szCs w:val="15"/>
        </w:rPr>
        <w:t>为原药；</w:t>
      </w:r>
      <w:r w:rsidRPr="00401765">
        <w:rPr>
          <w:rFonts w:ascii="Times New Roman" w:eastAsia="宋体" w:hAnsi="Times New Roman" w:cs="Times New Roman" w:hint="eastAsia"/>
          <w:color w:val="000000"/>
          <w:kern w:val="0"/>
          <w:sz w:val="15"/>
          <w:szCs w:val="15"/>
        </w:rPr>
        <w:t>EC</w:t>
      </w:r>
      <w:r w:rsidRPr="00401765">
        <w:rPr>
          <w:rFonts w:ascii="Times New Roman" w:eastAsia="宋体" w:hAnsi="Times New Roman" w:cs="Times New Roman" w:hint="eastAsia"/>
          <w:color w:val="000000"/>
          <w:kern w:val="0"/>
          <w:sz w:val="15"/>
          <w:szCs w:val="15"/>
        </w:rPr>
        <w:t>为乳油制剂</w:t>
      </w:r>
      <w:r w:rsidRPr="00401765">
        <w:rPr>
          <w:rFonts w:ascii="Times New Roman" w:eastAsia="宋体" w:hAnsi="Times New Roman" w:cs="Times New Roman"/>
          <w:color w:val="000000"/>
          <w:kern w:val="0"/>
          <w:sz w:val="15"/>
          <w:szCs w:val="15"/>
        </w:rPr>
        <w:t>；</w:t>
      </w:r>
      <w:r w:rsidRPr="00401765">
        <w:rPr>
          <w:rFonts w:ascii="Times New Roman" w:eastAsia="宋体" w:hAnsi="Times New Roman" w:cs="Times New Roman"/>
          <w:color w:val="000000"/>
          <w:kern w:val="0"/>
          <w:sz w:val="15"/>
          <w:szCs w:val="15"/>
        </w:rPr>
        <w:t>a.i.</w:t>
      </w:r>
      <w:r w:rsidRPr="00401765">
        <w:rPr>
          <w:rFonts w:ascii="Times New Roman" w:eastAsia="宋体" w:hAnsi="Times New Roman" w:cs="Times New Roman"/>
          <w:color w:val="000000"/>
          <w:kern w:val="0"/>
          <w:sz w:val="15"/>
          <w:szCs w:val="15"/>
        </w:rPr>
        <w:t>为活性成分</w:t>
      </w:r>
      <w:r w:rsidRPr="00401765">
        <w:rPr>
          <w:rFonts w:ascii="Times New Roman" w:eastAsia="宋体" w:hAnsi="Times New Roman" w:cs="Times New Roman" w:hint="eastAsia"/>
          <w:color w:val="000000"/>
          <w:kern w:val="0"/>
          <w:sz w:val="15"/>
          <w:szCs w:val="15"/>
        </w:rPr>
        <w:t>；</w:t>
      </w:r>
      <w:r w:rsidRPr="00401765">
        <w:rPr>
          <w:rFonts w:ascii="Times New Roman" w:eastAsia="宋体" w:hAnsi="Times New Roman" w:cs="Times New Roman"/>
          <w:color w:val="000000"/>
          <w:kern w:val="0"/>
          <w:sz w:val="15"/>
          <w:szCs w:val="15"/>
        </w:rPr>
        <w:t>EC</w:t>
      </w:r>
      <w:r w:rsidRPr="00401765">
        <w:rPr>
          <w:rFonts w:ascii="Times New Roman" w:eastAsia="宋体" w:hAnsi="Times New Roman" w:cs="Times New Roman"/>
          <w:color w:val="000000"/>
          <w:kern w:val="0"/>
          <w:sz w:val="15"/>
          <w:szCs w:val="15"/>
          <w:vertAlign w:val="subscript"/>
        </w:rPr>
        <w:t>50</w:t>
      </w:r>
      <w:r w:rsidRPr="00401765">
        <w:rPr>
          <w:rFonts w:ascii="Times New Roman" w:eastAsia="宋体" w:hAnsi="Times New Roman" w:cs="Times New Roman" w:hint="eastAsia"/>
          <w:color w:val="000000"/>
          <w:kern w:val="0"/>
          <w:sz w:val="15"/>
          <w:szCs w:val="15"/>
        </w:rPr>
        <w:t>为半数效应浓度；</w:t>
      </w:r>
      <w:r w:rsidRPr="00401765">
        <w:rPr>
          <w:rFonts w:ascii="Times New Roman" w:eastAsia="宋体" w:hAnsi="Times New Roman" w:cs="Times New Roman"/>
          <w:color w:val="000000"/>
          <w:kern w:val="0"/>
          <w:sz w:val="15"/>
          <w:szCs w:val="15"/>
        </w:rPr>
        <w:t>LC</w:t>
      </w:r>
      <w:r w:rsidRPr="00401765">
        <w:rPr>
          <w:rFonts w:ascii="Times New Roman" w:eastAsia="宋体" w:hAnsi="Times New Roman" w:cs="Times New Roman"/>
          <w:color w:val="000000"/>
          <w:kern w:val="0"/>
          <w:sz w:val="15"/>
          <w:szCs w:val="15"/>
          <w:vertAlign w:val="subscript"/>
        </w:rPr>
        <w:t>50</w:t>
      </w:r>
      <w:r w:rsidRPr="00401765">
        <w:rPr>
          <w:rFonts w:ascii="Times New Roman" w:eastAsia="宋体" w:hAnsi="Times New Roman" w:cs="Times New Roman" w:hint="eastAsia"/>
          <w:color w:val="000000"/>
          <w:kern w:val="0"/>
          <w:sz w:val="15"/>
          <w:szCs w:val="15"/>
        </w:rPr>
        <w:t>为半数致死浓度；</w:t>
      </w:r>
      <w:r w:rsidRPr="00401765">
        <w:rPr>
          <w:rFonts w:ascii="Times New Roman" w:eastAsia="宋体" w:hAnsi="Times New Roman" w:cs="Times New Roman" w:hint="eastAsia"/>
          <w:color w:val="000000"/>
          <w:kern w:val="0"/>
          <w:sz w:val="15"/>
          <w:szCs w:val="15"/>
        </w:rPr>
        <w:t>I</w:t>
      </w:r>
      <w:r w:rsidRPr="00401765">
        <w:rPr>
          <w:rFonts w:ascii="Times New Roman" w:eastAsia="宋体" w:hAnsi="Times New Roman" w:cs="Times New Roman"/>
          <w:color w:val="000000"/>
          <w:kern w:val="0"/>
          <w:sz w:val="15"/>
          <w:szCs w:val="15"/>
        </w:rPr>
        <w:t>C</w:t>
      </w:r>
      <w:r w:rsidRPr="00401765">
        <w:rPr>
          <w:rFonts w:ascii="Times New Roman" w:eastAsia="宋体" w:hAnsi="Times New Roman" w:cs="Times New Roman"/>
          <w:color w:val="000000"/>
          <w:kern w:val="0"/>
          <w:sz w:val="15"/>
          <w:szCs w:val="15"/>
          <w:vertAlign w:val="subscript"/>
        </w:rPr>
        <w:t>50</w:t>
      </w:r>
      <w:r w:rsidRPr="00401765">
        <w:rPr>
          <w:rFonts w:ascii="Times New Roman" w:eastAsia="宋体" w:hAnsi="Times New Roman" w:cs="Times New Roman" w:hint="eastAsia"/>
          <w:color w:val="000000"/>
          <w:kern w:val="0"/>
          <w:sz w:val="15"/>
          <w:szCs w:val="15"/>
        </w:rPr>
        <w:t>为半抑制浓度；</w:t>
      </w:r>
      <w:r w:rsidRPr="00401765">
        <w:rPr>
          <w:rFonts w:ascii="Times New Roman" w:eastAsia="宋体" w:hAnsi="Times New Roman" w:cs="Times New Roman"/>
          <w:color w:val="000000"/>
          <w:kern w:val="0"/>
          <w:sz w:val="15"/>
          <w:szCs w:val="15"/>
        </w:rPr>
        <w:t>MATC</w:t>
      </w:r>
      <w:r w:rsidRPr="00401765">
        <w:rPr>
          <w:rFonts w:ascii="Times New Roman" w:eastAsia="宋体" w:hAnsi="Times New Roman" w:cs="Times New Roman" w:hint="eastAsia"/>
          <w:color w:val="000000"/>
          <w:kern w:val="0"/>
          <w:sz w:val="15"/>
          <w:szCs w:val="15"/>
        </w:rPr>
        <w:t>为最大可接受毒物浓度；</w:t>
      </w:r>
      <w:r w:rsidRPr="00401765">
        <w:rPr>
          <w:rFonts w:ascii="Times New Roman" w:eastAsia="宋体" w:hAnsi="Times New Roman" w:cs="Times New Roman"/>
          <w:color w:val="000000"/>
          <w:kern w:val="0"/>
          <w:sz w:val="15"/>
          <w:szCs w:val="15"/>
        </w:rPr>
        <w:t>LOEC/L</w:t>
      </w:r>
      <w:r w:rsidRPr="00401765">
        <w:rPr>
          <w:rFonts w:ascii="Times New Roman" w:eastAsia="宋体" w:hAnsi="Times New Roman" w:cs="Times New Roman" w:hint="eastAsia"/>
          <w:color w:val="000000"/>
          <w:kern w:val="0"/>
          <w:sz w:val="15"/>
          <w:szCs w:val="15"/>
        </w:rPr>
        <w:t>为</w:t>
      </w:r>
      <w:r w:rsidRPr="00401765">
        <w:rPr>
          <w:rFonts w:ascii="Times New Roman" w:eastAsia="宋体" w:hAnsi="Times New Roman" w:cs="Times New Roman"/>
          <w:color w:val="000000"/>
          <w:kern w:val="0"/>
          <w:sz w:val="15"/>
          <w:szCs w:val="15"/>
        </w:rPr>
        <w:t>最低有效应浓度</w:t>
      </w:r>
      <w:r w:rsidRPr="00401765">
        <w:rPr>
          <w:rFonts w:ascii="Times New Roman" w:eastAsia="宋体" w:hAnsi="Times New Roman" w:cs="Times New Roman" w:hint="eastAsia"/>
          <w:color w:val="000000"/>
          <w:kern w:val="0"/>
          <w:sz w:val="15"/>
          <w:szCs w:val="15"/>
        </w:rPr>
        <w:t>；</w:t>
      </w:r>
      <w:r w:rsidRPr="00401765">
        <w:rPr>
          <w:rFonts w:ascii="Times New Roman" w:eastAsia="宋体" w:hAnsi="Times New Roman" w:cs="Times New Roman"/>
          <w:color w:val="000000"/>
          <w:kern w:val="0"/>
          <w:sz w:val="15"/>
          <w:szCs w:val="15"/>
        </w:rPr>
        <w:t>NOEC/L</w:t>
      </w:r>
      <w:r w:rsidRPr="00401765">
        <w:rPr>
          <w:rFonts w:ascii="Times New Roman" w:eastAsia="宋体" w:hAnsi="Times New Roman" w:cs="Times New Roman" w:hint="eastAsia"/>
          <w:color w:val="000000"/>
          <w:kern w:val="0"/>
          <w:sz w:val="15"/>
          <w:szCs w:val="15"/>
        </w:rPr>
        <w:t>为</w:t>
      </w:r>
      <w:r w:rsidRPr="00401765">
        <w:rPr>
          <w:rFonts w:ascii="Times New Roman" w:eastAsia="宋体" w:hAnsi="Times New Roman" w:cs="Times New Roman"/>
          <w:color w:val="000000"/>
          <w:kern w:val="0"/>
          <w:sz w:val="15"/>
          <w:szCs w:val="15"/>
        </w:rPr>
        <w:t>最大无效应浓度</w:t>
      </w:r>
      <w:r w:rsidRPr="00401765">
        <w:rPr>
          <w:rFonts w:ascii="Times New Roman" w:eastAsia="宋体" w:hAnsi="Times New Roman" w:cs="Times New Roman" w:hint="eastAsia"/>
          <w:color w:val="000000"/>
          <w:kern w:val="0"/>
          <w:sz w:val="15"/>
          <w:szCs w:val="15"/>
        </w:rPr>
        <w:t>。</w:t>
      </w:r>
    </w:p>
    <w:p w:rsidR="003D5A01" w:rsidRPr="00401765" w:rsidRDefault="0081149F">
      <w:pPr>
        <w:jc w:val="left"/>
        <w:rPr>
          <w:rFonts w:ascii="Times New Roman" w:eastAsia="宋体" w:hAnsi="Times New Roman" w:cs="Times New Roman"/>
          <w:color w:val="000000"/>
          <w:kern w:val="0"/>
          <w:sz w:val="15"/>
          <w:szCs w:val="15"/>
        </w:rPr>
      </w:pPr>
      <w:r w:rsidRPr="00401765">
        <w:rPr>
          <w:rFonts w:ascii="Times New Roman" w:eastAsia="宋体" w:hAnsi="Times New Roman" w:cs="Times New Roman" w:hint="eastAsia"/>
          <w:color w:val="000000"/>
          <w:kern w:val="0"/>
          <w:sz w:val="15"/>
          <w:szCs w:val="15"/>
        </w:rPr>
        <w:t>Note: * means non-native species</w:t>
      </w:r>
      <w:r w:rsidRPr="00401765">
        <w:rPr>
          <w:rFonts w:ascii="Times New Roman" w:eastAsia="宋体" w:hAnsi="Times New Roman" w:cs="Times New Roman" w:hint="eastAsia"/>
          <w:color w:val="000000"/>
          <w:kern w:val="0"/>
          <w:sz w:val="15"/>
          <w:szCs w:val="15"/>
        </w:rPr>
        <w:t>；</w:t>
      </w:r>
      <w:r w:rsidRPr="00401765">
        <w:rPr>
          <w:rFonts w:ascii="Times New Roman" w:eastAsia="宋体" w:hAnsi="Times New Roman" w:cs="Times New Roman" w:hint="eastAsia"/>
          <w:color w:val="000000"/>
          <w:kern w:val="0"/>
          <w:sz w:val="15"/>
          <w:szCs w:val="15"/>
        </w:rPr>
        <w:t xml:space="preserve">TC is the original drug; </w:t>
      </w:r>
      <w:r w:rsidRPr="00401765">
        <w:rPr>
          <w:rFonts w:ascii="Times New Roman" w:eastAsia="宋体" w:hAnsi="Times New Roman" w:cs="Times New Roman" w:hint="eastAsia"/>
          <w:color w:val="000000"/>
          <w:kern w:val="0"/>
          <w:sz w:val="15"/>
          <w:szCs w:val="15"/>
        </w:rPr>
        <w:t>EC is the emulsifiable concentrate preparation; a.i. is the active ingredient</w:t>
      </w:r>
      <w:r w:rsidRPr="00401765">
        <w:rPr>
          <w:rFonts w:ascii="Times New Roman" w:eastAsia="宋体" w:hAnsi="Times New Roman" w:cs="Times New Roman"/>
          <w:color w:val="000000"/>
          <w:kern w:val="0"/>
          <w:sz w:val="15"/>
          <w:szCs w:val="15"/>
        </w:rPr>
        <w:t xml:space="preserve">; </w:t>
      </w:r>
      <w:r w:rsidRPr="00401765">
        <w:rPr>
          <w:rFonts w:ascii="Times New Roman" w:eastAsia="宋体" w:hAnsi="Times New Roman" w:cs="Times New Roman"/>
          <w:color w:val="000000"/>
          <w:kern w:val="0"/>
          <w:sz w:val="15"/>
          <w:szCs w:val="15"/>
        </w:rPr>
        <w:t>EC</w:t>
      </w:r>
      <w:r w:rsidRPr="00401765">
        <w:rPr>
          <w:rFonts w:ascii="Times New Roman" w:eastAsia="宋体" w:hAnsi="Times New Roman" w:cs="Times New Roman"/>
          <w:color w:val="000000"/>
          <w:kern w:val="0"/>
          <w:sz w:val="15"/>
          <w:szCs w:val="15"/>
          <w:vertAlign w:val="subscript"/>
        </w:rPr>
        <w:t>50</w:t>
      </w:r>
      <w:r w:rsidRPr="00401765">
        <w:rPr>
          <w:rFonts w:ascii="Times New Roman" w:eastAsia="宋体" w:hAnsi="Times New Roman" w:cs="Times New Roman"/>
          <w:color w:val="000000"/>
          <w:kern w:val="0"/>
          <w:sz w:val="15"/>
          <w:szCs w:val="15"/>
        </w:rPr>
        <w:t xml:space="preserve"> is median effective concentration; LC</w:t>
      </w:r>
      <w:r w:rsidRPr="00401765">
        <w:rPr>
          <w:rFonts w:ascii="Times New Roman" w:eastAsia="宋体" w:hAnsi="Times New Roman" w:cs="Times New Roman"/>
          <w:color w:val="000000"/>
          <w:kern w:val="0"/>
          <w:sz w:val="15"/>
          <w:szCs w:val="15"/>
          <w:vertAlign w:val="subscript"/>
        </w:rPr>
        <w:t>50</w:t>
      </w:r>
      <w:r w:rsidRPr="00401765">
        <w:rPr>
          <w:rFonts w:ascii="Times New Roman" w:eastAsia="宋体" w:hAnsi="Times New Roman" w:cs="Times New Roman"/>
          <w:color w:val="000000"/>
          <w:kern w:val="0"/>
          <w:sz w:val="15"/>
          <w:szCs w:val="15"/>
        </w:rPr>
        <w:t xml:space="preserve"> is median lethal concentration; IC</w:t>
      </w:r>
      <w:r w:rsidRPr="00401765">
        <w:rPr>
          <w:rFonts w:ascii="Times New Roman" w:eastAsia="宋体" w:hAnsi="Times New Roman" w:cs="Times New Roman"/>
          <w:color w:val="000000"/>
          <w:kern w:val="0"/>
          <w:sz w:val="15"/>
          <w:szCs w:val="15"/>
          <w:vertAlign w:val="subscript"/>
        </w:rPr>
        <w:t>50</w:t>
      </w:r>
      <w:r w:rsidRPr="00401765">
        <w:rPr>
          <w:rFonts w:ascii="Times New Roman" w:eastAsia="宋体" w:hAnsi="Times New Roman" w:cs="Times New Roman"/>
          <w:color w:val="000000"/>
          <w:kern w:val="0"/>
          <w:sz w:val="15"/>
          <w:szCs w:val="15"/>
        </w:rPr>
        <w:t xml:space="preserve"> is half maximal inhibitory concentration; MATC is maximum allowable toxicant concentration; LOE</w:t>
      </w:r>
      <w:r w:rsidRPr="00401765">
        <w:rPr>
          <w:rFonts w:ascii="Times New Roman" w:eastAsia="宋体" w:hAnsi="Times New Roman" w:cs="Times New Roman"/>
          <w:color w:val="000000"/>
          <w:kern w:val="0"/>
          <w:sz w:val="15"/>
          <w:szCs w:val="15"/>
        </w:rPr>
        <w:t>C/L is lowest observable effect concentration; NOEC/L is no observable effect concentration.</w:t>
      </w:r>
    </w:p>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231F20"/>
          <w:kern w:val="0"/>
          <w:sz w:val="18"/>
          <w:szCs w:val="18"/>
        </w:rPr>
      </w:pPr>
    </w:p>
    <w:p w:rsidR="003D5A01" w:rsidRPr="00401765" w:rsidRDefault="0081149F">
      <w:pPr>
        <w:widowControl/>
        <w:jc w:val="left"/>
        <w:rPr>
          <w:rFonts w:ascii="Times New Roman" w:eastAsia="宋体" w:hAnsi="Times New Roman" w:cs="Times New Roman"/>
          <w:sz w:val="18"/>
          <w:szCs w:val="18"/>
          <w:lang w:bidi="ar"/>
        </w:rPr>
      </w:pPr>
      <w:r w:rsidRPr="00401765">
        <w:rPr>
          <w:rFonts w:ascii="Times New Roman" w:eastAsia="宋体" w:hAnsi="Times New Roman" w:cs="Times New Roman"/>
          <w:sz w:val="18"/>
          <w:szCs w:val="18"/>
          <w:lang w:bidi="ar"/>
        </w:rPr>
        <w:br w:type="page"/>
      </w:r>
    </w:p>
    <w:p w:rsidR="003D5A01" w:rsidRPr="00401765" w:rsidRDefault="0081149F">
      <w:pPr>
        <w:widowControl/>
        <w:adjustRightInd w:val="0"/>
        <w:snapToGrid w:val="0"/>
        <w:ind w:firstLineChars="200" w:firstLine="360"/>
        <w:jc w:val="center"/>
        <w:rPr>
          <w:rFonts w:ascii="Times New Roman" w:eastAsia="宋体" w:hAnsi="Times New Roman" w:cs="Times New Roman"/>
          <w:sz w:val="18"/>
          <w:szCs w:val="18"/>
          <w:lang w:bidi="ar"/>
        </w:rPr>
      </w:pPr>
      <w:r w:rsidRPr="00401765">
        <w:rPr>
          <w:rFonts w:ascii="Times New Roman" w:eastAsia="宋体" w:hAnsi="Times New Roman" w:cs="Times New Roman"/>
          <w:sz w:val="18"/>
          <w:szCs w:val="18"/>
          <w:lang w:bidi="ar"/>
        </w:rPr>
        <w:lastRenderedPageBreak/>
        <w:t>表</w:t>
      </w:r>
      <w:r w:rsidRPr="00401765">
        <w:rPr>
          <w:rFonts w:ascii="Times New Roman" w:eastAsia="宋体" w:hAnsi="Times New Roman" w:cs="Times New Roman"/>
          <w:sz w:val="18"/>
          <w:szCs w:val="18"/>
          <w:lang w:bidi="ar"/>
        </w:rPr>
        <w:t xml:space="preserve">S2 </w:t>
      </w:r>
      <w:r w:rsidRPr="00401765">
        <w:rPr>
          <w:rFonts w:ascii="Times New Roman" w:eastAsia="宋体" w:hAnsi="Times New Roman" w:cs="Times New Roman"/>
          <w:sz w:val="18"/>
          <w:szCs w:val="18"/>
          <w:lang w:bidi="ar"/>
        </w:rPr>
        <w:t>拟合模型公式</w:t>
      </w:r>
      <w:r w:rsidRPr="00401765">
        <w:rPr>
          <w:rFonts w:ascii="Times New Roman" w:eastAsia="宋体" w:hAnsi="Times New Roman" w:cs="Times New Roman"/>
          <w:sz w:val="18"/>
          <w:szCs w:val="18"/>
          <w:vertAlign w:val="superscript"/>
          <w:lang w:bidi="ar"/>
        </w:rPr>
        <w:t>[74]</w:t>
      </w:r>
    </w:p>
    <w:p w:rsidR="003D5A01" w:rsidRPr="00401765" w:rsidRDefault="0081149F">
      <w:pPr>
        <w:widowControl/>
        <w:adjustRightInd w:val="0"/>
        <w:snapToGrid w:val="0"/>
        <w:ind w:firstLineChars="200" w:firstLine="360"/>
        <w:jc w:val="center"/>
        <w:rPr>
          <w:rFonts w:ascii="Times New Roman" w:eastAsia="宋体" w:hAnsi="Times New Roman" w:cs="Times New Roman"/>
          <w:sz w:val="18"/>
          <w:szCs w:val="18"/>
          <w:lang w:bidi="ar"/>
        </w:rPr>
      </w:pPr>
      <w:r w:rsidRPr="00401765">
        <w:rPr>
          <w:rFonts w:ascii="Times New Roman" w:eastAsia="宋体" w:hAnsi="Times New Roman" w:cs="Times New Roman"/>
          <w:sz w:val="18"/>
          <w:szCs w:val="18"/>
          <w:lang w:bidi="ar"/>
        </w:rPr>
        <w:t xml:space="preserve">Table S2 </w:t>
      </w:r>
      <w:r w:rsidRPr="00401765">
        <w:rPr>
          <w:rFonts w:ascii="Times New Roman" w:eastAsia="宋体" w:hAnsi="Times New Roman" w:cs="Times New Roman" w:hint="eastAsia"/>
          <w:sz w:val="18"/>
          <w:szCs w:val="18"/>
          <w:lang w:bidi="ar"/>
        </w:rPr>
        <w:t>F</w:t>
      </w:r>
      <w:r w:rsidRPr="00401765">
        <w:rPr>
          <w:rFonts w:ascii="Times New Roman" w:eastAsia="宋体" w:hAnsi="Times New Roman" w:cs="Times New Roman"/>
          <w:sz w:val="18"/>
          <w:szCs w:val="18"/>
          <w:lang w:bidi="ar"/>
        </w:rPr>
        <w:t>it</w:t>
      </w:r>
      <w:r w:rsidRPr="00401765">
        <w:rPr>
          <w:rFonts w:ascii="Times New Roman" w:eastAsia="宋体" w:hAnsi="Times New Roman" w:cs="Times New Roman"/>
          <w:sz w:val="18"/>
          <w:szCs w:val="18"/>
          <w:lang w:bidi="ar"/>
        </w:rPr>
        <w:t xml:space="preserve"> model formula</w:t>
      </w:r>
    </w:p>
    <w:tbl>
      <w:tblPr>
        <w:tblStyle w:val="a9"/>
        <w:tblW w:w="0" w:type="auto"/>
        <w:jc w:val="center"/>
        <w:tblLook w:val="04A0" w:firstRow="1" w:lastRow="0" w:firstColumn="1" w:lastColumn="0" w:noHBand="0" w:noVBand="1"/>
      </w:tblPr>
      <w:tblGrid>
        <w:gridCol w:w="4725"/>
        <w:gridCol w:w="4725"/>
      </w:tblGrid>
      <w:tr w:rsidR="003D5A01" w:rsidRPr="00401765">
        <w:trPr>
          <w:jc w:val="center"/>
        </w:trPr>
        <w:tc>
          <w:tcPr>
            <w:tcW w:w="4725" w:type="dxa"/>
            <w:tcBorders>
              <w:top w:val="single" w:sz="4" w:space="0" w:color="auto"/>
              <w:left w:val="nil"/>
              <w:bottom w:val="single" w:sz="4" w:space="0" w:color="auto"/>
              <w:right w:val="nil"/>
            </w:tcBorders>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模型</w:t>
            </w:r>
            <w:r w:rsidRPr="00401765">
              <w:rPr>
                <w:rFonts w:ascii="Times New Roman" w:eastAsia="宋体" w:hAnsi="Times New Roman" w:cs="Times New Roman" w:hint="eastAsia"/>
                <w:color w:val="000000"/>
                <w:kern w:val="0"/>
                <w:sz w:val="18"/>
                <w:szCs w:val="18"/>
              </w:rPr>
              <w:t>Model</w:t>
            </w:r>
          </w:p>
        </w:tc>
        <w:tc>
          <w:tcPr>
            <w:tcW w:w="4725" w:type="dxa"/>
            <w:tcBorders>
              <w:top w:val="single" w:sz="4" w:space="0" w:color="auto"/>
              <w:left w:val="nil"/>
              <w:bottom w:val="single" w:sz="4" w:space="0" w:color="auto"/>
              <w:right w:val="nil"/>
            </w:tcBorders>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color w:val="000000"/>
                <w:kern w:val="0"/>
                <w:sz w:val="18"/>
                <w:szCs w:val="18"/>
              </w:rPr>
              <w:t>拟合公式</w:t>
            </w:r>
            <w:r w:rsidRPr="00401765">
              <w:rPr>
                <w:rFonts w:ascii="Times New Roman" w:eastAsia="宋体" w:hAnsi="Times New Roman" w:cs="Times New Roman" w:hint="eastAsia"/>
                <w:color w:val="000000"/>
                <w:kern w:val="0"/>
                <w:sz w:val="18"/>
                <w:szCs w:val="18"/>
              </w:rPr>
              <w:t>Fitting formula</w:t>
            </w:r>
          </w:p>
        </w:tc>
      </w:tr>
      <w:tr w:rsidR="003D5A01" w:rsidRPr="00401765">
        <w:trPr>
          <w:jc w:val="center"/>
        </w:trPr>
        <w:tc>
          <w:tcPr>
            <w:tcW w:w="4725" w:type="dxa"/>
            <w:tcBorders>
              <w:top w:val="single" w:sz="4" w:space="0" w:color="auto"/>
              <w:left w:val="nil"/>
              <w:bottom w:val="nil"/>
              <w:right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N</w:t>
            </w:r>
            <w:r w:rsidRPr="00401765">
              <w:rPr>
                <w:rFonts w:ascii="Times New Roman" w:eastAsia="宋体" w:hAnsi="Times New Roman" w:cs="Times New Roman"/>
                <w:color w:val="000000"/>
                <w:kern w:val="0"/>
                <w:sz w:val="18"/>
                <w:szCs w:val="18"/>
              </w:rPr>
              <w:t>ormal</w:t>
            </w:r>
          </w:p>
        </w:tc>
        <w:tc>
          <w:tcPr>
            <w:tcW w:w="4725" w:type="dxa"/>
            <w:tcBorders>
              <w:top w:val="single" w:sz="4" w:space="0" w:color="auto"/>
              <w:left w:val="nil"/>
              <w:bottom w:val="nil"/>
              <w:right w:val="nil"/>
            </w:tcBorders>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m:oMathPara>
              <m:oMath>
                <m:r>
                  <w:rPr>
                    <w:rFonts w:ascii="Cambria Math" w:hAnsi="Cambria Math" w:cs="Times New Roman"/>
                    <w:sz w:val="18"/>
                    <w:szCs w:val="18"/>
                  </w:rPr>
                  <m:t>y</m:t>
                </m:r>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1</m:t>
                    </m:r>
                  </m:num>
                  <m:den>
                    <m:rad>
                      <m:radPr>
                        <m:degHide m:val="1"/>
                        <m:ctrlPr>
                          <w:rPr>
                            <w:rFonts w:ascii="Cambria Math" w:hAnsi="Cambria Math" w:cs="Times New Roman"/>
                            <w:i/>
                            <w:sz w:val="18"/>
                            <w:szCs w:val="18"/>
                          </w:rPr>
                        </m:ctrlPr>
                      </m:radPr>
                      <m:deg/>
                      <m:e>
                        <m:r>
                          <w:rPr>
                            <w:rFonts w:ascii="Cambria Math" w:hAnsi="Cambria Math" w:cs="Times New Roman"/>
                            <w:sz w:val="18"/>
                            <w:szCs w:val="18"/>
                          </w:rPr>
                          <m:t>2</m:t>
                        </m:r>
                        <m:r>
                          <w:rPr>
                            <w:rFonts w:ascii="Cambria Math" w:hAnsi="Cambria Math" w:cs="Times New Roman"/>
                            <w:sz w:val="18"/>
                            <w:szCs w:val="18"/>
                          </w:rPr>
                          <m:t>π</m:t>
                        </m:r>
                      </m:e>
                    </m:rad>
                    <m:r>
                      <w:rPr>
                        <w:rFonts w:ascii="Cambria Math" w:hAnsi="Cambria Math" w:cs="Times New Roman"/>
                        <w:sz w:val="18"/>
                        <w:szCs w:val="18"/>
                      </w:rPr>
                      <m:t>σ</m:t>
                    </m:r>
                  </m:den>
                </m:f>
                <m:sSup>
                  <m:sSupPr>
                    <m:ctrlPr>
                      <w:rPr>
                        <w:rFonts w:ascii="Cambria Math" w:hAnsi="Cambria Math"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m:t>
                    </m:r>
                    <m:f>
                      <m:fPr>
                        <m:ctrlPr>
                          <w:rPr>
                            <w:rFonts w:ascii="Cambria Math" w:hAnsi="Cambria Math" w:cs="Times New Roman"/>
                            <w:i/>
                            <w:sz w:val="18"/>
                            <w:szCs w:val="18"/>
                          </w:rPr>
                        </m:ctrlPr>
                      </m:fPr>
                      <m:num>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x</m:t>
                                </m:r>
                                <m:r>
                                  <w:rPr>
                                    <w:rFonts w:ascii="Cambria Math" w:hAnsi="Cambria Math" w:cs="Times New Roman"/>
                                    <w:sz w:val="18"/>
                                    <w:szCs w:val="18"/>
                                  </w:rPr>
                                  <m:t>-</m:t>
                                </m:r>
                                <m:r>
                                  <w:rPr>
                                    <w:rFonts w:ascii="Cambria Math" w:hAnsi="Cambria Math" w:cs="Times New Roman"/>
                                    <w:sz w:val="18"/>
                                    <w:szCs w:val="18"/>
                                  </w:rPr>
                                  <m:t>μ</m:t>
                                </m:r>
                              </m:e>
                            </m:d>
                          </m:e>
                          <m:sup>
                            <m:r>
                              <w:rPr>
                                <w:rFonts w:ascii="Cambria Math" w:hAnsi="Cambria Math" w:cs="Times New Roman"/>
                                <w:sz w:val="18"/>
                                <w:szCs w:val="18"/>
                              </w:rPr>
                              <m:t>2</m:t>
                            </m:r>
                          </m:sup>
                        </m:sSup>
                      </m:num>
                      <m:den>
                        <m:r>
                          <w:rPr>
                            <w:rFonts w:ascii="Cambria Math" w:hAnsi="Cambria Math" w:cs="Times New Roman"/>
                            <w:sz w:val="18"/>
                            <w:szCs w:val="18"/>
                          </w:rPr>
                          <m:t>2</m:t>
                        </m:r>
                        <m:sSup>
                          <m:sSupPr>
                            <m:ctrlPr>
                              <w:rPr>
                                <w:rFonts w:ascii="Cambria Math" w:hAnsi="Cambria Math" w:cs="Times New Roman"/>
                                <w:i/>
                                <w:sz w:val="18"/>
                                <w:szCs w:val="18"/>
                              </w:rPr>
                            </m:ctrlPr>
                          </m:sSupPr>
                          <m:e>
                            <m:r>
                              <w:rPr>
                                <w:rFonts w:ascii="Cambria Math" w:hAnsi="Cambria Math" w:cs="Times New Roman"/>
                                <w:sz w:val="18"/>
                                <w:szCs w:val="18"/>
                              </w:rPr>
                              <m:t>σ</m:t>
                            </m:r>
                          </m:e>
                          <m:sup>
                            <m:r>
                              <w:rPr>
                                <w:rFonts w:ascii="Cambria Math" w:hAnsi="Cambria Math" w:cs="Times New Roman"/>
                                <w:sz w:val="18"/>
                                <w:szCs w:val="18"/>
                              </w:rPr>
                              <m:t>2</m:t>
                            </m:r>
                          </m:sup>
                        </m:sSup>
                      </m:den>
                    </m:f>
                  </m:sup>
                </m:sSup>
              </m:oMath>
            </m:oMathPara>
          </w:p>
        </w:tc>
      </w:tr>
      <w:tr w:rsidR="003D5A01" w:rsidRPr="00401765">
        <w:trPr>
          <w:jc w:val="center"/>
        </w:trPr>
        <w:tc>
          <w:tcPr>
            <w:tcW w:w="4725" w:type="dxa"/>
            <w:tcBorders>
              <w:top w:val="nil"/>
              <w:left w:val="nil"/>
              <w:bottom w:val="nil"/>
              <w:right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L</w:t>
            </w:r>
            <w:r w:rsidRPr="00401765">
              <w:rPr>
                <w:rFonts w:ascii="Times New Roman" w:eastAsia="宋体" w:hAnsi="Times New Roman" w:cs="Times New Roman"/>
                <w:color w:val="000000"/>
                <w:kern w:val="0"/>
                <w:sz w:val="18"/>
                <w:szCs w:val="18"/>
              </w:rPr>
              <w:t>og-</w:t>
            </w:r>
            <w:r w:rsidRPr="00401765">
              <w:rPr>
                <w:rFonts w:ascii="Times New Roman" w:eastAsia="宋体" w:hAnsi="Times New Roman" w:cs="Times New Roman" w:hint="eastAsia"/>
                <w:color w:val="000000"/>
                <w:kern w:val="0"/>
                <w:sz w:val="18"/>
                <w:szCs w:val="18"/>
              </w:rPr>
              <w:t>N</w:t>
            </w:r>
            <w:r w:rsidRPr="00401765">
              <w:rPr>
                <w:rFonts w:ascii="Times New Roman" w:eastAsia="宋体" w:hAnsi="Times New Roman" w:cs="Times New Roman"/>
                <w:color w:val="000000"/>
                <w:kern w:val="0"/>
                <w:sz w:val="18"/>
                <w:szCs w:val="18"/>
              </w:rPr>
              <w:t>ormal</w:t>
            </w:r>
          </w:p>
        </w:tc>
        <w:tc>
          <w:tcPr>
            <w:tcW w:w="4725" w:type="dxa"/>
            <w:tcBorders>
              <w:top w:val="nil"/>
              <w:left w:val="nil"/>
              <w:bottom w:val="nil"/>
              <w:right w:val="nil"/>
            </w:tcBorders>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i/>
                <w:color w:val="000000"/>
                <w:kern w:val="0"/>
                <w:sz w:val="18"/>
                <w:szCs w:val="18"/>
              </w:rPr>
            </w:pPr>
            <m:oMathPara>
              <m:oMath>
                <m:r>
                  <w:rPr>
                    <w:rFonts w:ascii="Cambria Math" w:eastAsia="宋体" w:hAnsi="Cambria Math" w:cs="Times New Roman"/>
                    <w:color w:val="000000"/>
                    <w:kern w:val="0"/>
                    <w:sz w:val="18"/>
                    <w:szCs w:val="18"/>
                  </w:rPr>
                  <m:t>y</m:t>
                </m:r>
                <m:r>
                  <w:rPr>
                    <w:rFonts w:ascii="Cambria Math" w:eastAsia="宋体" w:hAnsi="Cambria Math" w:cs="Times New Roman"/>
                    <w:color w:val="000000"/>
                    <w:kern w:val="0"/>
                    <w:sz w:val="18"/>
                    <w:szCs w:val="18"/>
                  </w:rPr>
                  <m:t>=</m:t>
                </m:r>
                <m:f>
                  <m:fPr>
                    <m:ctrlPr>
                      <w:rPr>
                        <w:rFonts w:ascii="Cambria Math" w:eastAsia="宋体" w:hAnsi="Cambria Math" w:cs="Times New Roman"/>
                        <w:i/>
                        <w:color w:val="000000"/>
                        <w:kern w:val="0"/>
                        <w:sz w:val="18"/>
                        <w:szCs w:val="18"/>
                      </w:rPr>
                    </m:ctrlPr>
                  </m:fPr>
                  <m:num>
                    <m:sSup>
                      <m:sSupPr>
                        <m:ctrlPr>
                          <w:rPr>
                            <w:rFonts w:ascii="Cambria Math" w:eastAsia="宋体" w:hAnsi="Cambria Math" w:cs="Times New Roman"/>
                            <w:i/>
                            <w:color w:val="000000"/>
                            <w:kern w:val="0"/>
                            <w:sz w:val="18"/>
                            <w:szCs w:val="18"/>
                          </w:rPr>
                        </m:ctrlPr>
                      </m:sSupPr>
                      <m:e>
                        <m:r>
                          <w:rPr>
                            <w:rFonts w:ascii="Cambria Math" w:eastAsia="宋体" w:hAnsi="Cambria Math" w:cs="Times New Roman"/>
                            <w:color w:val="000000"/>
                            <w:kern w:val="0"/>
                            <w:sz w:val="18"/>
                            <w:szCs w:val="18"/>
                          </w:rPr>
                          <m:t>e</m:t>
                        </m:r>
                      </m:e>
                      <m:sup>
                        <m:f>
                          <m:fPr>
                            <m:ctrlPr>
                              <w:rPr>
                                <w:rFonts w:ascii="Cambria Math" w:eastAsia="宋体" w:hAnsi="Cambria Math" w:cs="Times New Roman"/>
                                <w:i/>
                                <w:color w:val="000000"/>
                                <w:kern w:val="0"/>
                                <w:sz w:val="18"/>
                                <w:szCs w:val="18"/>
                              </w:rPr>
                            </m:ctrlPr>
                          </m:fPr>
                          <m:num>
                            <m:func>
                              <m:funcPr>
                                <m:ctrlPr>
                                  <w:rPr>
                                    <w:rFonts w:ascii="Cambria Math" w:eastAsia="宋体" w:hAnsi="Cambria Math" w:cs="Times New Roman"/>
                                    <w:i/>
                                    <w:color w:val="000000"/>
                                    <w:kern w:val="0"/>
                                    <w:sz w:val="18"/>
                                    <w:szCs w:val="18"/>
                                  </w:rPr>
                                </m:ctrlPr>
                              </m:funcPr>
                              <m:fName>
                                <m:r>
                                  <w:rPr>
                                    <w:rFonts w:ascii="Cambria Math" w:eastAsia="宋体" w:hAnsi="Cambria Math" w:cs="Times New Roman"/>
                                    <w:color w:val="000000"/>
                                    <w:kern w:val="0"/>
                                    <w:sz w:val="18"/>
                                    <w:szCs w:val="18"/>
                                  </w:rPr>
                                  <m:t>log</m:t>
                                </m:r>
                              </m:fName>
                              <m:e>
                                <m:d>
                                  <m:dPr>
                                    <m:ctrlPr>
                                      <w:rPr>
                                        <w:rFonts w:ascii="Cambria Math" w:eastAsia="宋体" w:hAnsi="Cambria Math" w:cs="Times New Roman"/>
                                        <w:i/>
                                        <w:color w:val="000000"/>
                                        <w:kern w:val="0"/>
                                        <w:sz w:val="18"/>
                                        <w:szCs w:val="18"/>
                                      </w:rPr>
                                    </m:ctrlPr>
                                  </m:dPr>
                                  <m:e>
                                    <m:r>
                                      <w:rPr>
                                        <w:rFonts w:ascii="Cambria Math" w:eastAsia="宋体" w:hAnsi="Cambria Math" w:cs="Times New Roman"/>
                                        <w:color w:val="000000"/>
                                        <w:kern w:val="0"/>
                                        <w:sz w:val="18"/>
                                        <w:szCs w:val="18"/>
                                      </w:rPr>
                                      <m:t>x</m:t>
                                    </m:r>
                                  </m:e>
                                </m:d>
                              </m:e>
                            </m:func>
                            <m:r>
                              <w:rPr>
                                <w:rFonts w:ascii="Cambria Math" w:eastAsia="宋体" w:hAnsi="Cambria Math" w:cs="Times New Roman"/>
                                <w:color w:val="000000"/>
                                <w:kern w:val="0"/>
                                <w:sz w:val="18"/>
                                <w:szCs w:val="18"/>
                              </w:rPr>
                              <m:t>-</m:t>
                            </m:r>
                            <m:r>
                              <w:rPr>
                                <w:rFonts w:ascii="Cambria Math" w:eastAsia="宋体" w:hAnsi="Cambria Math" w:cs="Times New Roman"/>
                                <w:color w:val="000000"/>
                                <w:kern w:val="0"/>
                                <w:sz w:val="18"/>
                                <w:szCs w:val="18"/>
                              </w:rPr>
                              <m:t>μ</m:t>
                            </m:r>
                          </m:num>
                          <m:den>
                            <m:r>
                              <w:rPr>
                                <w:rFonts w:ascii="Cambria Math" w:eastAsia="宋体" w:hAnsi="Cambria Math" w:cs="Times New Roman"/>
                                <w:color w:val="000000"/>
                                <w:kern w:val="0"/>
                                <w:sz w:val="18"/>
                                <w:szCs w:val="18"/>
                              </w:rPr>
                              <m:t>σ</m:t>
                            </m:r>
                          </m:den>
                        </m:f>
                      </m:sup>
                    </m:sSup>
                  </m:num>
                  <m:den>
                    <m:r>
                      <w:rPr>
                        <w:rFonts w:ascii="Cambria Math" w:eastAsia="宋体" w:hAnsi="Cambria Math" w:cs="Times New Roman"/>
                        <w:color w:val="000000"/>
                        <w:kern w:val="0"/>
                        <w:sz w:val="18"/>
                        <w:szCs w:val="18"/>
                      </w:rPr>
                      <m:t>σx</m:t>
                    </m:r>
                    <m:sSup>
                      <m:sSupPr>
                        <m:ctrlPr>
                          <w:rPr>
                            <w:rFonts w:ascii="Cambria Math" w:eastAsia="宋体" w:hAnsi="Cambria Math" w:cs="Times New Roman"/>
                            <w:i/>
                            <w:color w:val="000000"/>
                            <w:kern w:val="0"/>
                            <w:sz w:val="18"/>
                            <w:szCs w:val="18"/>
                          </w:rPr>
                        </m:ctrlPr>
                      </m:sSupPr>
                      <m:e>
                        <m:r>
                          <w:rPr>
                            <w:rFonts w:ascii="Cambria Math" w:eastAsia="宋体" w:hAnsi="Cambria Math" w:cs="Times New Roman"/>
                            <w:color w:val="000000"/>
                            <w:kern w:val="0"/>
                            <w:sz w:val="18"/>
                            <w:szCs w:val="18"/>
                          </w:rPr>
                          <m:t>(1+</m:t>
                        </m:r>
                        <m:sSup>
                          <m:sSupPr>
                            <m:ctrlPr>
                              <w:rPr>
                                <w:rFonts w:ascii="Cambria Math" w:eastAsia="宋体" w:hAnsi="Cambria Math" w:cs="Times New Roman"/>
                                <w:i/>
                                <w:color w:val="000000"/>
                                <w:kern w:val="0"/>
                                <w:sz w:val="18"/>
                                <w:szCs w:val="18"/>
                              </w:rPr>
                            </m:ctrlPr>
                          </m:sSupPr>
                          <m:e>
                            <m:r>
                              <w:rPr>
                                <w:rFonts w:ascii="Cambria Math" w:eastAsia="宋体" w:hAnsi="Cambria Math" w:cs="Times New Roman"/>
                                <w:color w:val="000000"/>
                                <w:kern w:val="0"/>
                                <w:sz w:val="18"/>
                                <w:szCs w:val="18"/>
                              </w:rPr>
                              <m:t>e</m:t>
                            </m:r>
                          </m:e>
                          <m:sup>
                            <m:f>
                              <m:fPr>
                                <m:ctrlPr>
                                  <w:rPr>
                                    <w:rFonts w:ascii="Cambria Math" w:eastAsia="宋体" w:hAnsi="Cambria Math" w:cs="Times New Roman"/>
                                    <w:i/>
                                    <w:color w:val="000000"/>
                                    <w:kern w:val="0"/>
                                    <w:sz w:val="18"/>
                                    <w:szCs w:val="18"/>
                                  </w:rPr>
                                </m:ctrlPr>
                              </m:fPr>
                              <m:num>
                                <m:func>
                                  <m:funcPr>
                                    <m:ctrlPr>
                                      <w:rPr>
                                        <w:rFonts w:ascii="Cambria Math" w:eastAsia="宋体" w:hAnsi="Cambria Math" w:cs="Times New Roman"/>
                                        <w:i/>
                                        <w:color w:val="000000"/>
                                        <w:kern w:val="0"/>
                                        <w:sz w:val="18"/>
                                        <w:szCs w:val="18"/>
                                      </w:rPr>
                                    </m:ctrlPr>
                                  </m:funcPr>
                                  <m:fName>
                                    <m:r>
                                      <w:rPr>
                                        <w:rFonts w:ascii="Cambria Math" w:eastAsia="宋体" w:hAnsi="Cambria Math" w:cs="Times New Roman"/>
                                        <w:color w:val="000000"/>
                                        <w:kern w:val="0"/>
                                        <w:sz w:val="18"/>
                                        <w:szCs w:val="18"/>
                                      </w:rPr>
                                      <m:t>log</m:t>
                                    </m:r>
                                  </m:fName>
                                  <m:e>
                                    <m:d>
                                      <m:dPr>
                                        <m:ctrlPr>
                                          <w:rPr>
                                            <w:rFonts w:ascii="Cambria Math" w:eastAsia="宋体" w:hAnsi="Cambria Math" w:cs="Times New Roman"/>
                                            <w:i/>
                                            <w:color w:val="000000"/>
                                            <w:kern w:val="0"/>
                                            <w:sz w:val="18"/>
                                            <w:szCs w:val="18"/>
                                          </w:rPr>
                                        </m:ctrlPr>
                                      </m:dPr>
                                      <m:e>
                                        <m:r>
                                          <w:rPr>
                                            <w:rFonts w:ascii="Cambria Math" w:eastAsia="宋体" w:hAnsi="Cambria Math" w:cs="Times New Roman"/>
                                            <w:color w:val="000000"/>
                                            <w:kern w:val="0"/>
                                            <w:sz w:val="18"/>
                                            <w:szCs w:val="18"/>
                                          </w:rPr>
                                          <m:t>x</m:t>
                                        </m:r>
                                      </m:e>
                                    </m:d>
                                  </m:e>
                                </m:func>
                                <m:r>
                                  <w:rPr>
                                    <w:rFonts w:ascii="Cambria Math" w:eastAsia="宋体" w:hAnsi="Cambria Math" w:cs="Times New Roman"/>
                                    <w:color w:val="000000"/>
                                    <w:kern w:val="0"/>
                                    <w:sz w:val="18"/>
                                    <w:szCs w:val="18"/>
                                  </w:rPr>
                                  <m:t>-</m:t>
                                </m:r>
                                <m:r>
                                  <w:rPr>
                                    <w:rFonts w:ascii="Cambria Math" w:eastAsia="宋体" w:hAnsi="Cambria Math" w:cs="Times New Roman"/>
                                    <w:color w:val="000000"/>
                                    <w:kern w:val="0"/>
                                    <w:sz w:val="18"/>
                                    <w:szCs w:val="18"/>
                                  </w:rPr>
                                  <m:t>μ</m:t>
                                </m:r>
                              </m:num>
                              <m:den>
                                <m:r>
                                  <w:rPr>
                                    <w:rFonts w:ascii="Cambria Math" w:eastAsia="宋体" w:hAnsi="Cambria Math" w:cs="Times New Roman"/>
                                    <w:color w:val="000000"/>
                                    <w:kern w:val="0"/>
                                    <w:sz w:val="18"/>
                                    <w:szCs w:val="18"/>
                                  </w:rPr>
                                  <m:t>σ</m:t>
                                </m:r>
                              </m:den>
                            </m:f>
                          </m:sup>
                        </m:sSup>
                        <m:r>
                          <w:rPr>
                            <w:rFonts w:ascii="Cambria Math" w:eastAsia="宋体" w:hAnsi="Cambria Math" w:cs="Times New Roman"/>
                            <w:color w:val="000000"/>
                            <w:kern w:val="0"/>
                            <w:sz w:val="18"/>
                            <w:szCs w:val="18"/>
                          </w:rPr>
                          <m:t>)</m:t>
                        </m:r>
                      </m:e>
                      <m:sup>
                        <m:r>
                          <w:rPr>
                            <w:rFonts w:ascii="Cambria Math" w:eastAsia="宋体" w:hAnsi="Cambria Math" w:cs="Times New Roman"/>
                            <w:color w:val="000000"/>
                            <w:kern w:val="0"/>
                            <w:sz w:val="18"/>
                            <w:szCs w:val="18"/>
                          </w:rPr>
                          <m:t>2</m:t>
                        </m:r>
                      </m:sup>
                    </m:sSup>
                  </m:den>
                </m:f>
              </m:oMath>
            </m:oMathPara>
          </w:p>
        </w:tc>
      </w:tr>
      <w:tr w:rsidR="003D5A01" w:rsidRPr="00401765">
        <w:trPr>
          <w:jc w:val="center"/>
        </w:trPr>
        <w:tc>
          <w:tcPr>
            <w:tcW w:w="4725" w:type="dxa"/>
            <w:tcBorders>
              <w:top w:val="nil"/>
              <w:left w:val="nil"/>
              <w:bottom w:val="single" w:sz="4" w:space="0" w:color="auto"/>
              <w:right w:val="nil"/>
            </w:tcBorders>
            <w:vAlign w:val="center"/>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w:r w:rsidRPr="00401765">
              <w:rPr>
                <w:rFonts w:ascii="Times New Roman" w:eastAsia="宋体" w:hAnsi="Times New Roman" w:cs="Times New Roman" w:hint="eastAsia"/>
                <w:color w:val="000000"/>
                <w:kern w:val="0"/>
                <w:sz w:val="18"/>
                <w:szCs w:val="18"/>
              </w:rPr>
              <w:t>L</w:t>
            </w:r>
            <w:r w:rsidRPr="00401765">
              <w:rPr>
                <w:rFonts w:ascii="Times New Roman" w:eastAsia="宋体" w:hAnsi="Times New Roman" w:cs="Times New Roman"/>
                <w:color w:val="000000"/>
                <w:kern w:val="0"/>
                <w:sz w:val="18"/>
                <w:szCs w:val="18"/>
              </w:rPr>
              <w:t>ogistic</w:t>
            </w:r>
          </w:p>
        </w:tc>
        <w:tc>
          <w:tcPr>
            <w:tcW w:w="4725" w:type="dxa"/>
            <w:tcBorders>
              <w:top w:val="nil"/>
              <w:left w:val="nil"/>
              <w:bottom w:val="single" w:sz="4" w:space="0" w:color="auto"/>
              <w:right w:val="nil"/>
            </w:tcBorders>
          </w:tcPr>
          <w:p w:rsidR="003D5A01" w:rsidRPr="00401765" w:rsidRDefault="0081149F">
            <w:pPr>
              <w:adjustRightInd w:val="0"/>
              <w:snapToGrid w:val="0"/>
              <w:spacing w:line="360" w:lineRule="auto"/>
              <w:ind w:firstLineChars="100" w:firstLine="180"/>
              <w:jc w:val="center"/>
              <w:rPr>
                <w:rFonts w:ascii="Times New Roman" w:eastAsia="宋体" w:hAnsi="Times New Roman" w:cs="Times New Roman"/>
                <w:color w:val="000000"/>
                <w:kern w:val="0"/>
                <w:sz w:val="18"/>
                <w:szCs w:val="18"/>
              </w:rPr>
            </w:pPr>
            <m:oMathPara>
              <m:oMath>
                <m:r>
                  <w:rPr>
                    <w:rFonts w:ascii="Cambria Math" w:hAnsi="Cambria Math" w:cs="Times New Roman"/>
                    <w:sz w:val="18"/>
                    <w:szCs w:val="18"/>
                  </w:rPr>
                  <m:t>y</m:t>
                </m:r>
                <m:r>
                  <w:rPr>
                    <w:rFonts w:ascii="Cambria Math" w:hAnsi="Cambria Math" w:cs="Times New Roman"/>
                    <w:sz w:val="18"/>
                    <w:szCs w:val="18"/>
                  </w:rPr>
                  <m:t>=</m:t>
                </m:r>
                <m:f>
                  <m:fPr>
                    <m:ctrlPr>
                      <w:rPr>
                        <w:rFonts w:ascii="Cambria Math" w:hAnsi="Cambria Math" w:cs="Times New Roman"/>
                        <w:i/>
                        <w:sz w:val="18"/>
                        <w:szCs w:val="18"/>
                      </w:rPr>
                    </m:ctrlPr>
                  </m:fPr>
                  <m:num>
                    <m:sSup>
                      <m:sSupPr>
                        <m:ctrlPr>
                          <w:rPr>
                            <w:rFonts w:ascii="Cambria Math" w:hAnsi="Cambria Math" w:cs="Times New Roman"/>
                            <w:i/>
                            <w:sz w:val="18"/>
                            <w:szCs w:val="18"/>
                          </w:rPr>
                        </m:ctrlPr>
                      </m:sSupPr>
                      <m:e>
                        <m:r>
                          <w:rPr>
                            <w:rFonts w:ascii="Cambria Math" w:hAnsi="Cambria Math" w:cs="Times New Roman"/>
                            <w:sz w:val="18"/>
                            <w:szCs w:val="18"/>
                          </w:rPr>
                          <m:t>e</m:t>
                        </m:r>
                      </m:e>
                      <m:sup>
                        <m:f>
                          <m:fPr>
                            <m:ctrlPr>
                              <w:rPr>
                                <w:rFonts w:ascii="Cambria Math" w:hAnsi="Cambria Math" w:cs="Times New Roman"/>
                                <w:i/>
                                <w:sz w:val="18"/>
                                <w:szCs w:val="18"/>
                              </w:rPr>
                            </m:ctrlPr>
                          </m:fPr>
                          <m:num>
                            <m:r>
                              <w:rPr>
                                <w:rFonts w:ascii="Cambria Math" w:hAnsi="Cambria Math" w:cs="Times New Roman"/>
                                <w:sz w:val="18"/>
                                <w:szCs w:val="18"/>
                              </w:rPr>
                              <m:t>x</m:t>
                            </m:r>
                            <m:r>
                              <w:rPr>
                                <w:rFonts w:ascii="Cambria Math" w:hAnsi="Cambria Math" w:cs="Times New Roman"/>
                                <w:sz w:val="18"/>
                                <w:szCs w:val="18"/>
                              </w:rPr>
                              <m:t>-</m:t>
                            </m:r>
                            <m:r>
                              <w:rPr>
                                <w:rFonts w:ascii="Cambria Math" w:hAnsi="Cambria Math" w:cs="Times New Roman"/>
                                <w:sz w:val="18"/>
                                <w:szCs w:val="18"/>
                              </w:rPr>
                              <m:t>μ</m:t>
                            </m:r>
                          </m:num>
                          <m:den>
                            <m:r>
                              <w:rPr>
                                <w:rFonts w:ascii="Cambria Math" w:hAnsi="Cambria Math" w:cs="Times New Roman"/>
                                <w:sz w:val="18"/>
                                <w:szCs w:val="18"/>
                              </w:rPr>
                              <m:t>σ</m:t>
                            </m:r>
                          </m:den>
                        </m:f>
                      </m:sup>
                    </m:sSup>
                  </m:num>
                  <m:den>
                    <m:r>
                      <w:rPr>
                        <w:rFonts w:ascii="Cambria Math" w:hAnsi="Cambria Math" w:cs="Times New Roman"/>
                        <w:sz w:val="18"/>
                        <w:szCs w:val="18"/>
                      </w:rPr>
                      <m:t>σ</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1+</m:t>
                            </m:r>
                            <m:sSup>
                              <m:sSupPr>
                                <m:ctrlPr>
                                  <w:rPr>
                                    <w:rFonts w:ascii="Cambria Math" w:hAnsi="Cambria Math" w:cs="Times New Roman"/>
                                    <w:i/>
                                    <w:sz w:val="18"/>
                                    <w:szCs w:val="18"/>
                                  </w:rPr>
                                </m:ctrlPr>
                              </m:sSupPr>
                              <m:e>
                                <m:r>
                                  <w:rPr>
                                    <w:rFonts w:ascii="Cambria Math" w:hAnsi="Cambria Math" w:cs="Times New Roman"/>
                                    <w:sz w:val="18"/>
                                    <w:szCs w:val="18"/>
                                  </w:rPr>
                                  <m:t>e</m:t>
                                </m:r>
                              </m:e>
                              <m:sup>
                                <m:f>
                                  <m:fPr>
                                    <m:ctrlPr>
                                      <w:rPr>
                                        <w:rFonts w:ascii="Cambria Math" w:hAnsi="Cambria Math" w:cs="Times New Roman"/>
                                        <w:i/>
                                        <w:sz w:val="18"/>
                                        <w:szCs w:val="18"/>
                                      </w:rPr>
                                    </m:ctrlPr>
                                  </m:fPr>
                                  <m:num>
                                    <m:r>
                                      <w:rPr>
                                        <w:rFonts w:ascii="Cambria Math" w:hAnsi="Cambria Math" w:cs="Times New Roman"/>
                                        <w:sz w:val="18"/>
                                        <w:szCs w:val="18"/>
                                      </w:rPr>
                                      <m:t>x</m:t>
                                    </m:r>
                                    <m:r>
                                      <w:rPr>
                                        <w:rFonts w:ascii="Cambria Math" w:hAnsi="Cambria Math" w:cs="Times New Roman"/>
                                        <w:sz w:val="18"/>
                                        <w:szCs w:val="18"/>
                                      </w:rPr>
                                      <m:t>-</m:t>
                                    </m:r>
                                    <m:r>
                                      <w:rPr>
                                        <w:rFonts w:ascii="Cambria Math" w:hAnsi="Cambria Math" w:cs="Times New Roman"/>
                                        <w:sz w:val="18"/>
                                        <w:szCs w:val="18"/>
                                      </w:rPr>
                                      <m:t>μ</m:t>
                                    </m:r>
                                  </m:num>
                                  <m:den>
                                    <m:r>
                                      <w:rPr>
                                        <w:rFonts w:ascii="Cambria Math" w:hAnsi="Cambria Math" w:cs="Times New Roman"/>
                                        <w:sz w:val="18"/>
                                        <w:szCs w:val="18"/>
                                      </w:rPr>
                                      <m:t>σ</m:t>
                                    </m:r>
                                  </m:den>
                                </m:f>
                              </m:sup>
                            </m:sSup>
                          </m:e>
                        </m:d>
                      </m:e>
                      <m:sup>
                        <m:r>
                          <w:rPr>
                            <w:rFonts w:ascii="Cambria Math" w:hAnsi="Cambria Math" w:cs="Times New Roman"/>
                            <w:sz w:val="18"/>
                            <w:szCs w:val="18"/>
                          </w:rPr>
                          <m:t xml:space="preserve">2 </m:t>
                        </m:r>
                      </m:sup>
                    </m:sSup>
                  </m:den>
                </m:f>
              </m:oMath>
            </m:oMathPara>
          </w:p>
        </w:tc>
      </w:tr>
    </w:tbl>
    <w:p w:rsidR="003D5A01" w:rsidRPr="00401765" w:rsidRDefault="0081149F">
      <w:pPr>
        <w:widowControl/>
        <w:jc w:val="left"/>
        <w:rPr>
          <w:rFonts w:ascii="Times New Roman" w:eastAsia="宋体" w:hAnsi="Times New Roman" w:cs="Times New Roman"/>
          <w:bCs/>
          <w:sz w:val="18"/>
          <w:szCs w:val="18"/>
        </w:rPr>
      </w:pPr>
      <w:r w:rsidRPr="00401765">
        <w:rPr>
          <w:rFonts w:ascii="Times New Roman" w:eastAsia="宋体" w:hAnsi="Times New Roman" w:cs="Times New Roman"/>
          <w:bCs/>
          <w:sz w:val="18"/>
          <w:szCs w:val="18"/>
        </w:rPr>
        <w:t>式中</w:t>
      </w:r>
      <w:r w:rsidRPr="00401765">
        <w:rPr>
          <w:rFonts w:ascii="Times New Roman" w:eastAsia="宋体" w:hAnsi="Times New Roman" w:cs="Times New Roman" w:hint="eastAsia"/>
          <w:bCs/>
          <w:sz w:val="18"/>
          <w:szCs w:val="18"/>
        </w:rPr>
        <w:t>：</w:t>
      </w:r>
      <w:r w:rsidRPr="00401765">
        <w:rPr>
          <w:rFonts w:ascii="Times New Roman" w:eastAsia="宋体" w:hAnsi="Times New Roman" w:cs="Times New Roman"/>
          <w:bCs/>
          <w:sz w:val="18"/>
          <w:szCs w:val="18"/>
        </w:rPr>
        <w:t>y-</w:t>
      </w:r>
      <w:r w:rsidRPr="00401765">
        <w:rPr>
          <w:rFonts w:ascii="Times New Roman" w:eastAsia="宋体" w:hAnsi="Times New Roman" w:cs="Times New Roman"/>
          <w:bCs/>
          <w:sz w:val="18"/>
          <w:szCs w:val="18"/>
        </w:rPr>
        <w:t>累计概率，</w:t>
      </w:r>
      <w:r w:rsidRPr="00401765">
        <w:rPr>
          <w:rFonts w:ascii="Times New Roman" w:eastAsia="宋体" w:hAnsi="Times New Roman" w:cs="Times New Roman"/>
          <w:bCs/>
          <w:sz w:val="18"/>
          <w:szCs w:val="18"/>
        </w:rPr>
        <w:t>%</w:t>
      </w:r>
      <w:r w:rsidRPr="00401765">
        <w:rPr>
          <w:rFonts w:ascii="Times New Roman" w:eastAsia="宋体" w:hAnsi="Times New Roman" w:cs="Times New Roman"/>
          <w:bCs/>
          <w:sz w:val="18"/>
          <w:szCs w:val="18"/>
        </w:rPr>
        <w:t>；</w:t>
      </w:r>
    </w:p>
    <w:p w:rsidR="003D5A01" w:rsidRPr="00401765" w:rsidRDefault="0081149F">
      <w:pPr>
        <w:widowControl/>
        <w:jc w:val="left"/>
        <w:rPr>
          <w:rFonts w:ascii="Times New Roman" w:eastAsia="宋体" w:hAnsi="Times New Roman" w:cs="Times New Roman"/>
          <w:bCs/>
          <w:kern w:val="0"/>
          <w:sz w:val="18"/>
          <w:szCs w:val="18"/>
        </w:rPr>
      </w:pPr>
      <w:r w:rsidRPr="00401765">
        <w:rPr>
          <w:rFonts w:ascii="Times New Roman" w:eastAsia="宋体" w:hAnsi="Times New Roman" w:cs="Times New Roman" w:hint="eastAsia"/>
          <w:bCs/>
          <w:sz w:val="18"/>
          <w:szCs w:val="18"/>
        </w:rPr>
        <w:t>x</w:t>
      </w:r>
      <w:r w:rsidRPr="00401765">
        <w:rPr>
          <w:rFonts w:ascii="Times New Roman" w:eastAsia="宋体" w:hAnsi="Times New Roman" w:cs="Times New Roman"/>
          <w:bCs/>
          <w:sz w:val="18"/>
          <w:szCs w:val="18"/>
        </w:rPr>
        <w:t>-</w:t>
      </w:r>
      <w:r w:rsidRPr="00401765">
        <w:rPr>
          <w:rFonts w:ascii="Times New Roman" w:eastAsia="宋体" w:hAnsi="Times New Roman" w:cs="Times New Roman"/>
          <w:bCs/>
          <w:sz w:val="18"/>
          <w:szCs w:val="18"/>
        </w:rPr>
        <w:t>毒性值，</w:t>
      </w:r>
      <w:r w:rsidRPr="00401765">
        <w:rPr>
          <w:rFonts w:ascii="Times New Roman" w:eastAsia="宋体" w:hAnsi="Times New Roman" w:cs="Times New Roman" w:hint="eastAsia"/>
          <w:bCs/>
          <w:sz w:val="18"/>
          <w:szCs w:val="18"/>
        </w:rPr>
        <w:t xml:space="preserve"> </w:t>
      </w:r>
      <w:r w:rsidRPr="00401765">
        <w:rPr>
          <w:rFonts w:ascii="Times New Roman" w:hAnsi="Times New Roman" w:cs="Times New Roman"/>
          <w:color w:val="000000"/>
          <w:kern w:val="0"/>
          <w:sz w:val="18"/>
          <w:szCs w:val="18"/>
          <w:lang w:bidi="ar"/>
        </w:rPr>
        <w:t>μg·L</w:t>
      </w:r>
      <w:r w:rsidRPr="00401765">
        <w:rPr>
          <w:rFonts w:ascii="Times New Roman" w:eastAsia="宋体" w:hAnsi="Times New Roman" w:cs="Times New Roman"/>
          <w:color w:val="000000"/>
          <w:kern w:val="0"/>
          <w:sz w:val="18"/>
          <w:szCs w:val="18"/>
          <w:vertAlign w:val="superscript"/>
          <w:lang w:bidi="ar"/>
        </w:rPr>
        <w:t>−</w:t>
      </w:r>
      <w:r w:rsidRPr="00401765">
        <w:rPr>
          <w:rFonts w:ascii="Times New Roman" w:hAnsi="Times New Roman" w:cs="Times New Roman"/>
          <w:color w:val="000000"/>
          <w:kern w:val="0"/>
          <w:sz w:val="18"/>
          <w:szCs w:val="18"/>
          <w:vertAlign w:val="superscript"/>
          <w:lang w:bidi="ar"/>
        </w:rPr>
        <w:t>1</w:t>
      </w:r>
      <w:r w:rsidRPr="00401765">
        <w:rPr>
          <w:rFonts w:ascii="Times New Roman" w:eastAsia="宋体" w:hAnsi="Times New Roman" w:cs="Times New Roman"/>
          <w:bCs/>
          <w:kern w:val="0"/>
          <w:sz w:val="18"/>
          <w:szCs w:val="18"/>
        </w:rPr>
        <w:t>；</w:t>
      </w:r>
    </w:p>
    <w:p w:rsidR="003D5A01" w:rsidRPr="00401765" w:rsidRDefault="0081149F">
      <w:pPr>
        <w:widowControl/>
        <w:jc w:val="left"/>
        <w:rPr>
          <w:rFonts w:ascii="Times New Roman" w:eastAsia="宋体" w:hAnsi="Times New Roman" w:cs="Times New Roman"/>
          <w:bCs/>
          <w:kern w:val="0"/>
          <w:sz w:val="18"/>
          <w:szCs w:val="18"/>
        </w:rPr>
      </w:pPr>
      <w:r w:rsidRPr="00401765">
        <w:rPr>
          <w:rFonts w:ascii="Times New Roman" w:eastAsia="宋体" w:hAnsi="Times New Roman" w:cs="Times New Roman"/>
          <w:bCs/>
          <w:kern w:val="0"/>
          <w:sz w:val="18"/>
          <w:szCs w:val="18"/>
        </w:rPr>
        <w:t>μ-</w:t>
      </w:r>
      <w:r w:rsidRPr="00401765">
        <w:rPr>
          <w:rFonts w:ascii="Times New Roman" w:eastAsia="宋体" w:hAnsi="Times New Roman" w:cs="Times New Roman"/>
          <w:bCs/>
          <w:kern w:val="0"/>
          <w:sz w:val="18"/>
          <w:szCs w:val="18"/>
        </w:rPr>
        <w:t>毒性值的平均值，</w:t>
      </w:r>
      <w:r w:rsidRPr="00401765">
        <w:rPr>
          <w:rFonts w:ascii="Times New Roman" w:eastAsia="宋体" w:hAnsi="Times New Roman" w:cs="Times New Roman" w:hint="eastAsia"/>
          <w:bCs/>
          <w:kern w:val="0"/>
          <w:sz w:val="18"/>
          <w:szCs w:val="18"/>
        </w:rPr>
        <w:t xml:space="preserve"> </w:t>
      </w:r>
      <w:r w:rsidRPr="00401765">
        <w:rPr>
          <w:rFonts w:ascii="Times New Roman" w:hAnsi="Times New Roman" w:cs="Times New Roman"/>
          <w:color w:val="000000"/>
          <w:kern w:val="0"/>
          <w:sz w:val="18"/>
          <w:szCs w:val="18"/>
          <w:lang w:bidi="ar"/>
        </w:rPr>
        <w:t>μg·L</w:t>
      </w:r>
      <w:r w:rsidRPr="00401765">
        <w:rPr>
          <w:rFonts w:ascii="Times New Roman" w:eastAsia="宋体" w:hAnsi="Times New Roman" w:cs="Times New Roman"/>
          <w:color w:val="000000"/>
          <w:kern w:val="0"/>
          <w:sz w:val="18"/>
          <w:szCs w:val="18"/>
          <w:vertAlign w:val="superscript"/>
          <w:lang w:bidi="ar"/>
        </w:rPr>
        <w:t>−</w:t>
      </w:r>
      <w:r w:rsidRPr="00401765">
        <w:rPr>
          <w:rFonts w:ascii="Times New Roman" w:hAnsi="Times New Roman" w:cs="Times New Roman"/>
          <w:color w:val="000000"/>
          <w:kern w:val="0"/>
          <w:sz w:val="18"/>
          <w:szCs w:val="18"/>
          <w:vertAlign w:val="superscript"/>
          <w:lang w:bidi="ar"/>
        </w:rPr>
        <w:t>1</w:t>
      </w:r>
      <w:r w:rsidRPr="00401765">
        <w:rPr>
          <w:rFonts w:ascii="Times New Roman" w:eastAsia="宋体" w:hAnsi="Times New Roman" w:cs="Times New Roman"/>
          <w:bCs/>
          <w:kern w:val="0"/>
          <w:sz w:val="18"/>
          <w:szCs w:val="18"/>
        </w:rPr>
        <w:t>；</w:t>
      </w:r>
    </w:p>
    <w:p w:rsidR="003D5A01" w:rsidRPr="00401765" w:rsidRDefault="0081149F">
      <w:pPr>
        <w:widowControl/>
        <w:jc w:val="left"/>
        <w:rPr>
          <w:rFonts w:ascii="Times New Roman" w:eastAsia="宋体" w:hAnsi="Times New Roman" w:cs="Times New Roman"/>
          <w:bCs/>
          <w:kern w:val="0"/>
          <w:sz w:val="15"/>
          <w:szCs w:val="15"/>
        </w:rPr>
      </w:pPr>
      <w:r w:rsidRPr="00401765">
        <w:rPr>
          <w:rFonts w:ascii="Times New Roman" w:eastAsia="宋体" w:hAnsi="Times New Roman" w:cs="Times New Roman"/>
          <w:bCs/>
          <w:kern w:val="0"/>
          <w:sz w:val="18"/>
          <w:szCs w:val="18"/>
        </w:rPr>
        <w:t>σ-</w:t>
      </w:r>
      <w:r w:rsidRPr="00401765">
        <w:rPr>
          <w:rFonts w:ascii="Times New Roman" w:eastAsia="宋体" w:hAnsi="Times New Roman" w:cs="Times New Roman"/>
          <w:bCs/>
          <w:kern w:val="0"/>
          <w:sz w:val="18"/>
          <w:szCs w:val="18"/>
        </w:rPr>
        <w:t>毒性值的标准差，</w:t>
      </w:r>
      <w:r w:rsidRPr="00401765">
        <w:rPr>
          <w:rFonts w:ascii="Times New Roman" w:eastAsia="宋体" w:hAnsi="Times New Roman" w:cs="Times New Roman" w:hint="eastAsia"/>
          <w:bCs/>
          <w:kern w:val="0"/>
          <w:sz w:val="18"/>
          <w:szCs w:val="18"/>
        </w:rPr>
        <w:t xml:space="preserve"> </w:t>
      </w:r>
      <w:r w:rsidRPr="00401765">
        <w:rPr>
          <w:rFonts w:ascii="Times New Roman" w:hAnsi="Times New Roman" w:cs="Times New Roman"/>
          <w:color w:val="000000"/>
          <w:kern w:val="0"/>
          <w:sz w:val="18"/>
          <w:szCs w:val="18"/>
          <w:lang w:bidi="ar"/>
        </w:rPr>
        <w:t>μg·L</w:t>
      </w:r>
      <w:r w:rsidRPr="00401765">
        <w:rPr>
          <w:rFonts w:ascii="Times New Roman" w:eastAsia="宋体" w:hAnsi="Times New Roman" w:cs="Times New Roman"/>
          <w:color w:val="000000"/>
          <w:kern w:val="0"/>
          <w:sz w:val="18"/>
          <w:szCs w:val="18"/>
          <w:vertAlign w:val="superscript"/>
          <w:lang w:bidi="ar"/>
        </w:rPr>
        <w:t>−</w:t>
      </w:r>
      <w:r w:rsidRPr="00401765">
        <w:rPr>
          <w:rFonts w:ascii="Times New Roman" w:hAnsi="Times New Roman" w:cs="Times New Roman"/>
          <w:color w:val="000000"/>
          <w:kern w:val="0"/>
          <w:sz w:val="18"/>
          <w:szCs w:val="18"/>
          <w:vertAlign w:val="superscript"/>
          <w:lang w:bidi="ar"/>
        </w:rPr>
        <w:t>1</w:t>
      </w:r>
      <w:r w:rsidRPr="00401765">
        <w:rPr>
          <w:rFonts w:ascii="Times New Roman" w:eastAsia="宋体" w:hAnsi="Times New Roman" w:cs="Times New Roman"/>
          <w:bCs/>
          <w:kern w:val="0"/>
          <w:sz w:val="15"/>
          <w:szCs w:val="15"/>
        </w:rPr>
        <w:t>；</w:t>
      </w:r>
    </w:p>
    <w:p w:rsidR="003D5A01" w:rsidRPr="00401765" w:rsidRDefault="0081149F">
      <w:pPr>
        <w:widowControl/>
        <w:jc w:val="left"/>
        <w:rPr>
          <w:rFonts w:ascii="Times New Roman" w:eastAsia="宋体" w:hAnsi="Times New Roman" w:cs="Times New Roman"/>
          <w:bCs/>
          <w:kern w:val="0"/>
          <w:sz w:val="18"/>
          <w:szCs w:val="18"/>
        </w:rPr>
      </w:pPr>
      <w:r w:rsidRPr="00401765">
        <w:rPr>
          <w:rFonts w:ascii="Times New Roman" w:eastAsia="宋体" w:hAnsi="Times New Roman" w:cs="Times New Roman" w:hint="eastAsia"/>
          <w:bCs/>
          <w:kern w:val="0"/>
          <w:sz w:val="18"/>
          <w:szCs w:val="18"/>
        </w:rPr>
        <w:t>Formula: y-Cumulative probability, %;</w:t>
      </w:r>
    </w:p>
    <w:p w:rsidR="003D5A01" w:rsidRPr="00401765" w:rsidRDefault="0081149F">
      <w:pPr>
        <w:widowControl/>
        <w:jc w:val="left"/>
        <w:rPr>
          <w:rFonts w:ascii="Times New Roman" w:eastAsia="宋体" w:hAnsi="Times New Roman" w:cs="Times New Roman"/>
          <w:bCs/>
          <w:kern w:val="0"/>
          <w:sz w:val="18"/>
          <w:szCs w:val="18"/>
        </w:rPr>
      </w:pPr>
      <w:proofErr w:type="gramStart"/>
      <w:r w:rsidRPr="00401765">
        <w:rPr>
          <w:rFonts w:ascii="Times New Roman" w:eastAsia="宋体" w:hAnsi="Times New Roman" w:cs="Times New Roman" w:hint="eastAsia"/>
          <w:bCs/>
          <w:kern w:val="0"/>
          <w:sz w:val="18"/>
          <w:szCs w:val="18"/>
        </w:rPr>
        <w:t>x</w:t>
      </w:r>
      <w:r w:rsidRPr="00401765">
        <w:rPr>
          <w:rFonts w:ascii="Times New Roman" w:eastAsia="宋体" w:hAnsi="Times New Roman" w:cs="Times New Roman" w:hint="eastAsia"/>
          <w:bCs/>
          <w:kern w:val="0"/>
          <w:sz w:val="18"/>
          <w:szCs w:val="18"/>
        </w:rPr>
        <w:t>-Toxicity</w:t>
      </w:r>
      <w:proofErr w:type="gramEnd"/>
      <w:r w:rsidRPr="00401765">
        <w:rPr>
          <w:rFonts w:ascii="Times New Roman" w:eastAsia="宋体" w:hAnsi="Times New Roman" w:cs="Times New Roman" w:hint="eastAsia"/>
          <w:bCs/>
          <w:kern w:val="0"/>
          <w:sz w:val="18"/>
          <w:szCs w:val="18"/>
        </w:rPr>
        <w:t xml:space="preserve"> value, </w:t>
      </w:r>
      <w:r w:rsidRPr="00401765">
        <w:rPr>
          <w:rFonts w:ascii="Times New Roman" w:hAnsi="Times New Roman" w:cs="Times New Roman"/>
          <w:color w:val="000000"/>
          <w:kern w:val="0"/>
          <w:sz w:val="18"/>
          <w:szCs w:val="18"/>
          <w:lang w:bidi="ar"/>
        </w:rPr>
        <w:t>μg·L</w:t>
      </w:r>
      <w:r w:rsidRPr="00401765">
        <w:rPr>
          <w:rFonts w:ascii="Times New Roman" w:eastAsia="宋体" w:hAnsi="Times New Roman" w:cs="Times New Roman"/>
          <w:color w:val="000000"/>
          <w:kern w:val="0"/>
          <w:sz w:val="18"/>
          <w:szCs w:val="18"/>
          <w:vertAlign w:val="superscript"/>
          <w:lang w:bidi="ar"/>
        </w:rPr>
        <w:t>−</w:t>
      </w:r>
      <w:r w:rsidRPr="00401765">
        <w:rPr>
          <w:rFonts w:ascii="Times New Roman" w:hAnsi="Times New Roman" w:cs="Times New Roman"/>
          <w:color w:val="000000"/>
          <w:kern w:val="0"/>
          <w:sz w:val="18"/>
          <w:szCs w:val="18"/>
          <w:vertAlign w:val="superscript"/>
          <w:lang w:bidi="ar"/>
        </w:rPr>
        <w:t>1</w:t>
      </w:r>
      <w:r w:rsidRPr="00401765">
        <w:rPr>
          <w:rFonts w:ascii="Times New Roman" w:eastAsia="宋体" w:hAnsi="Times New Roman" w:cs="Times New Roman" w:hint="eastAsia"/>
          <w:bCs/>
          <w:kern w:val="0"/>
          <w:sz w:val="18"/>
          <w:szCs w:val="18"/>
        </w:rPr>
        <w:t>;</w:t>
      </w:r>
    </w:p>
    <w:p w:rsidR="003D5A01" w:rsidRPr="00401765" w:rsidRDefault="0081149F">
      <w:pPr>
        <w:widowControl/>
        <w:jc w:val="left"/>
        <w:rPr>
          <w:rFonts w:ascii="Times New Roman" w:eastAsia="宋体" w:hAnsi="Times New Roman" w:cs="Times New Roman"/>
          <w:bCs/>
          <w:kern w:val="0"/>
          <w:sz w:val="18"/>
          <w:szCs w:val="18"/>
        </w:rPr>
      </w:pPr>
      <w:proofErr w:type="gramStart"/>
      <w:r w:rsidRPr="00401765">
        <w:rPr>
          <w:rFonts w:ascii="Times New Roman" w:eastAsia="宋体" w:hAnsi="Times New Roman" w:cs="Times New Roman"/>
          <w:bCs/>
          <w:kern w:val="0"/>
          <w:sz w:val="18"/>
          <w:szCs w:val="18"/>
        </w:rPr>
        <w:t>μ</w:t>
      </w:r>
      <w:r w:rsidRPr="00401765">
        <w:rPr>
          <w:rFonts w:ascii="Times New Roman" w:eastAsia="宋体" w:hAnsi="Times New Roman" w:cs="Times New Roman" w:hint="eastAsia"/>
          <w:bCs/>
          <w:kern w:val="0"/>
          <w:sz w:val="18"/>
          <w:szCs w:val="18"/>
        </w:rPr>
        <w:t>-Average</w:t>
      </w:r>
      <w:proofErr w:type="gramEnd"/>
      <w:r w:rsidRPr="00401765">
        <w:rPr>
          <w:rFonts w:ascii="Times New Roman" w:eastAsia="宋体" w:hAnsi="Times New Roman" w:cs="Times New Roman" w:hint="eastAsia"/>
          <w:bCs/>
          <w:kern w:val="0"/>
          <w:sz w:val="18"/>
          <w:szCs w:val="18"/>
        </w:rPr>
        <w:t xml:space="preserve"> value of toxicity value,</w:t>
      </w:r>
      <w:r w:rsidRPr="00401765">
        <w:rPr>
          <w:rFonts w:ascii="Times New Roman" w:eastAsia="宋体" w:hAnsi="Times New Roman" w:cs="Times New Roman"/>
          <w:bCs/>
          <w:kern w:val="0"/>
          <w:sz w:val="18"/>
          <w:szCs w:val="18"/>
        </w:rPr>
        <w:t xml:space="preserve"> </w:t>
      </w:r>
      <w:r w:rsidRPr="00401765">
        <w:rPr>
          <w:rFonts w:ascii="Times New Roman" w:hAnsi="Times New Roman" w:cs="Times New Roman"/>
          <w:color w:val="000000"/>
          <w:kern w:val="0"/>
          <w:sz w:val="18"/>
          <w:szCs w:val="18"/>
          <w:lang w:bidi="ar"/>
        </w:rPr>
        <w:t>μg·L</w:t>
      </w:r>
      <w:r w:rsidRPr="00401765">
        <w:rPr>
          <w:rFonts w:ascii="Times New Roman" w:eastAsia="宋体" w:hAnsi="Times New Roman" w:cs="Times New Roman"/>
          <w:color w:val="000000"/>
          <w:kern w:val="0"/>
          <w:sz w:val="18"/>
          <w:szCs w:val="18"/>
          <w:vertAlign w:val="superscript"/>
          <w:lang w:bidi="ar"/>
        </w:rPr>
        <w:t>−</w:t>
      </w:r>
      <w:r w:rsidRPr="00401765">
        <w:rPr>
          <w:rFonts w:ascii="Times New Roman" w:hAnsi="Times New Roman" w:cs="Times New Roman"/>
          <w:color w:val="000000"/>
          <w:kern w:val="0"/>
          <w:sz w:val="18"/>
          <w:szCs w:val="18"/>
          <w:vertAlign w:val="superscript"/>
          <w:lang w:bidi="ar"/>
        </w:rPr>
        <w:t>1</w:t>
      </w:r>
      <w:r w:rsidRPr="00401765">
        <w:rPr>
          <w:rFonts w:ascii="Times New Roman" w:eastAsia="宋体" w:hAnsi="Times New Roman" w:cs="Times New Roman" w:hint="eastAsia"/>
          <w:bCs/>
          <w:kern w:val="0"/>
          <w:sz w:val="18"/>
          <w:szCs w:val="18"/>
        </w:rPr>
        <w:t>;</w:t>
      </w:r>
    </w:p>
    <w:p w:rsidR="003D5A01" w:rsidRPr="00401765" w:rsidRDefault="0081149F">
      <w:pPr>
        <w:widowControl/>
        <w:jc w:val="left"/>
        <w:rPr>
          <w:rFonts w:ascii="Times New Roman" w:eastAsia="宋体" w:hAnsi="Times New Roman" w:cs="Times New Roman"/>
          <w:bCs/>
          <w:kern w:val="0"/>
          <w:sz w:val="18"/>
          <w:szCs w:val="18"/>
        </w:rPr>
      </w:pPr>
      <w:proofErr w:type="gramStart"/>
      <w:r w:rsidRPr="00401765">
        <w:rPr>
          <w:rFonts w:ascii="Times New Roman" w:eastAsia="宋体" w:hAnsi="Times New Roman" w:cs="Times New Roman"/>
          <w:bCs/>
          <w:kern w:val="0"/>
          <w:sz w:val="18"/>
          <w:szCs w:val="18"/>
        </w:rPr>
        <w:t>σ</w:t>
      </w:r>
      <w:r w:rsidRPr="00401765">
        <w:rPr>
          <w:rFonts w:ascii="Times New Roman" w:eastAsia="宋体" w:hAnsi="Times New Roman" w:cs="Times New Roman" w:hint="eastAsia"/>
          <w:bCs/>
          <w:kern w:val="0"/>
          <w:sz w:val="18"/>
          <w:szCs w:val="18"/>
        </w:rPr>
        <w:t>-Standard</w:t>
      </w:r>
      <w:proofErr w:type="gramEnd"/>
      <w:r w:rsidRPr="00401765">
        <w:rPr>
          <w:rFonts w:ascii="Times New Roman" w:eastAsia="宋体" w:hAnsi="Times New Roman" w:cs="Times New Roman" w:hint="eastAsia"/>
          <w:bCs/>
          <w:kern w:val="0"/>
          <w:sz w:val="18"/>
          <w:szCs w:val="18"/>
        </w:rPr>
        <w:t xml:space="preserve"> deviation of toxicity value, </w:t>
      </w:r>
      <w:r w:rsidRPr="00401765">
        <w:rPr>
          <w:rFonts w:ascii="Times New Roman" w:hAnsi="Times New Roman" w:cs="Times New Roman"/>
          <w:color w:val="000000"/>
          <w:kern w:val="0"/>
          <w:sz w:val="18"/>
          <w:szCs w:val="18"/>
          <w:lang w:bidi="ar"/>
        </w:rPr>
        <w:t>μg·L</w:t>
      </w:r>
      <w:r w:rsidRPr="00401765">
        <w:rPr>
          <w:rFonts w:ascii="Times New Roman" w:eastAsia="宋体" w:hAnsi="Times New Roman" w:cs="Times New Roman"/>
          <w:color w:val="000000"/>
          <w:kern w:val="0"/>
          <w:sz w:val="18"/>
          <w:szCs w:val="18"/>
          <w:vertAlign w:val="superscript"/>
          <w:lang w:bidi="ar"/>
        </w:rPr>
        <w:t>−</w:t>
      </w:r>
      <w:r w:rsidRPr="00401765">
        <w:rPr>
          <w:rFonts w:ascii="Times New Roman" w:hAnsi="Times New Roman" w:cs="Times New Roman"/>
          <w:color w:val="000000"/>
          <w:kern w:val="0"/>
          <w:sz w:val="18"/>
          <w:szCs w:val="18"/>
          <w:vertAlign w:val="superscript"/>
          <w:lang w:bidi="ar"/>
        </w:rPr>
        <w:t>1</w:t>
      </w:r>
      <w:r w:rsidRPr="00401765">
        <w:rPr>
          <w:rFonts w:ascii="Times New Roman" w:eastAsia="宋体" w:hAnsi="Times New Roman" w:cs="Times New Roman"/>
          <w:bCs/>
          <w:kern w:val="0"/>
          <w:sz w:val="18"/>
          <w:szCs w:val="18"/>
        </w:rPr>
        <w:t>;</w:t>
      </w:r>
    </w:p>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p w:rsidR="003D5A01" w:rsidRPr="00401765" w:rsidRDefault="003D5A01">
      <w:pPr>
        <w:widowControl/>
        <w:adjustRightInd w:val="0"/>
        <w:snapToGrid w:val="0"/>
        <w:spacing w:line="360" w:lineRule="auto"/>
        <w:rPr>
          <w:rFonts w:ascii="Times New Roman" w:eastAsia="宋体" w:hAnsi="Times New Roman" w:cs="Times New Roman"/>
          <w:color w:val="000000"/>
          <w:kern w:val="0"/>
          <w:sz w:val="18"/>
          <w:szCs w:val="18"/>
          <w:lang w:bidi="ar"/>
        </w:rPr>
      </w:pPr>
    </w:p>
    <w:p w:rsidR="003D5A01" w:rsidRPr="00401765" w:rsidRDefault="0081149F">
      <w:pPr>
        <w:widowControl/>
        <w:jc w:val="left"/>
        <w:rPr>
          <w:rFonts w:ascii="Times New Roman" w:eastAsia="宋体" w:hAnsi="Times New Roman" w:cs="Times New Roman"/>
          <w:sz w:val="18"/>
          <w:szCs w:val="18"/>
          <w:lang w:bidi="ar"/>
        </w:rPr>
      </w:pPr>
      <w:r w:rsidRPr="00401765">
        <w:rPr>
          <w:rFonts w:ascii="Times New Roman" w:eastAsia="宋体" w:hAnsi="Times New Roman" w:cs="Times New Roman"/>
          <w:sz w:val="18"/>
          <w:szCs w:val="18"/>
          <w:lang w:bidi="ar"/>
        </w:rPr>
        <w:br w:type="page"/>
      </w:r>
    </w:p>
    <w:p w:rsidR="003D5A01" w:rsidRPr="00401765" w:rsidRDefault="0081149F">
      <w:pPr>
        <w:widowControl/>
        <w:adjustRightInd w:val="0"/>
        <w:snapToGrid w:val="0"/>
        <w:ind w:firstLineChars="200" w:firstLine="360"/>
        <w:jc w:val="center"/>
        <w:rPr>
          <w:rFonts w:ascii="Times New Roman" w:eastAsia="宋体" w:hAnsi="Times New Roman" w:cs="Times New Roman"/>
          <w:sz w:val="18"/>
          <w:szCs w:val="18"/>
          <w:lang w:bidi="ar"/>
        </w:rPr>
      </w:pPr>
      <w:r w:rsidRPr="00401765">
        <w:rPr>
          <w:rFonts w:ascii="Times New Roman" w:eastAsia="宋体" w:hAnsi="Times New Roman" w:cs="Times New Roman"/>
          <w:sz w:val="18"/>
          <w:szCs w:val="18"/>
          <w:lang w:bidi="ar"/>
        </w:rPr>
        <w:lastRenderedPageBreak/>
        <w:t>表</w:t>
      </w:r>
      <w:r w:rsidRPr="00401765">
        <w:rPr>
          <w:rFonts w:ascii="Times New Roman" w:eastAsia="宋体" w:hAnsi="Times New Roman" w:cs="Times New Roman"/>
          <w:sz w:val="18"/>
          <w:szCs w:val="18"/>
          <w:lang w:bidi="ar"/>
        </w:rPr>
        <w:t>S3 ToxRTool</w:t>
      </w:r>
      <w:r w:rsidRPr="00401765">
        <w:rPr>
          <w:rFonts w:ascii="Times New Roman" w:eastAsia="宋体" w:hAnsi="Times New Roman" w:cs="Times New Roman"/>
          <w:sz w:val="18"/>
          <w:szCs w:val="18"/>
          <w:lang w:bidi="ar"/>
        </w:rPr>
        <w:t>数据可靠性评价标准</w:t>
      </w:r>
      <w:r w:rsidRPr="00401765">
        <w:rPr>
          <w:rFonts w:ascii="Times New Roman" w:eastAsia="宋体" w:hAnsi="Times New Roman" w:cs="Times New Roman"/>
          <w:sz w:val="18"/>
          <w:szCs w:val="18"/>
          <w:vertAlign w:val="superscript"/>
          <w:lang w:bidi="ar"/>
        </w:rPr>
        <w:t>[75]</w:t>
      </w:r>
    </w:p>
    <w:p w:rsidR="003D5A01" w:rsidRPr="00401765" w:rsidRDefault="0081149F">
      <w:pPr>
        <w:widowControl/>
        <w:adjustRightInd w:val="0"/>
        <w:snapToGrid w:val="0"/>
        <w:ind w:firstLineChars="200" w:firstLine="360"/>
        <w:jc w:val="center"/>
        <w:rPr>
          <w:rFonts w:ascii="Times New Roman" w:eastAsia="宋体" w:hAnsi="Times New Roman" w:cs="Times New Roman"/>
          <w:sz w:val="18"/>
          <w:szCs w:val="18"/>
          <w:lang w:bidi="ar"/>
        </w:rPr>
      </w:pPr>
      <w:r w:rsidRPr="00401765">
        <w:rPr>
          <w:rFonts w:ascii="Times New Roman" w:eastAsia="宋体" w:hAnsi="Times New Roman" w:cs="Times New Roman"/>
          <w:sz w:val="18"/>
          <w:szCs w:val="18"/>
          <w:lang w:bidi="ar"/>
        </w:rPr>
        <w:t>Table S3 Data reliability evaluation criteria of ToxRTool</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9426"/>
      </w:tblGrid>
      <w:tr w:rsidR="003D5A01" w:rsidRPr="00401765">
        <w:trPr>
          <w:trHeight w:val="283"/>
        </w:trPr>
        <w:tc>
          <w:tcPr>
            <w:tcW w:w="1675" w:type="pct"/>
            <w:tcBorders>
              <w:top w:val="single" w:sz="4" w:space="0" w:color="auto"/>
              <w:bottom w:val="single" w:sz="4" w:space="0" w:color="auto"/>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标准</w:t>
            </w:r>
            <w:r w:rsidRPr="00401765">
              <w:rPr>
                <w:rFonts w:ascii="Times New Roman" w:eastAsia="宋体" w:hAnsi="Times New Roman" w:cs="Times New Roman" w:hint="eastAsia"/>
                <w:color w:val="000000"/>
                <w:kern w:val="0"/>
                <w:sz w:val="18"/>
                <w:szCs w:val="18"/>
                <w:lang w:bidi="ar"/>
              </w:rPr>
              <w:t>Criteria</w:t>
            </w:r>
          </w:p>
        </w:tc>
        <w:tc>
          <w:tcPr>
            <w:tcW w:w="3325" w:type="pct"/>
            <w:tcBorders>
              <w:top w:val="single" w:sz="4" w:space="0" w:color="auto"/>
              <w:bottom w:val="single" w:sz="4" w:space="0" w:color="auto"/>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体内试验</w:t>
            </w:r>
            <w:r w:rsidRPr="00401765">
              <w:rPr>
                <w:rFonts w:ascii="Times New Roman" w:eastAsia="宋体" w:hAnsi="Times New Roman" w:cs="Times New Roman" w:hint="eastAsia"/>
                <w:color w:val="000000"/>
                <w:kern w:val="0"/>
                <w:sz w:val="18"/>
                <w:szCs w:val="18"/>
                <w:lang w:bidi="ar"/>
              </w:rPr>
              <w:t>In vivo test</w:t>
            </w:r>
          </w:p>
        </w:tc>
      </w:tr>
      <w:tr w:rsidR="003D5A01" w:rsidRPr="00401765">
        <w:trPr>
          <w:trHeight w:val="283"/>
        </w:trPr>
        <w:tc>
          <w:tcPr>
            <w:tcW w:w="1675" w:type="pct"/>
            <w:vMerge w:val="restart"/>
            <w:tcBorders>
              <w:top w:val="single" w:sz="4" w:space="0" w:color="auto"/>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第</w:t>
            </w:r>
            <w:r w:rsidRPr="00401765">
              <w:rPr>
                <w:rFonts w:ascii="Times New Roman" w:eastAsia="宋体" w:hAnsi="Times New Roman" w:cs="Times New Roman"/>
                <w:color w:val="000000"/>
                <w:kern w:val="0"/>
                <w:sz w:val="18"/>
                <w:szCs w:val="18"/>
                <w:lang w:bidi="ar"/>
              </w:rPr>
              <w:t>1</w:t>
            </w:r>
            <w:r w:rsidRPr="00401765">
              <w:rPr>
                <w:rFonts w:ascii="Times New Roman" w:eastAsia="宋体" w:hAnsi="Times New Roman" w:cs="Times New Roman"/>
                <w:color w:val="000000"/>
                <w:kern w:val="0"/>
                <w:sz w:val="18"/>
                <w:szCs w:val="18"/>
                <w:lang w:bidi="ar"/>
              </w:rPr>
              <w:t>组</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实验物质的鉴定</w:t>
            </w:r>
          </w:p>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Group 1: Test substance identification</w:t>
            </w:r>
          </w:p>
        </w:tc>
        <w:tc>
          <w:tcPr>
            <w:tcW w:w="3325" w:type="pct"/>
            <w:tcBorders>
              <w:top w:val="single" w:sz="4" w:space="0" w:color="auto"/>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1.</w:t>
            </w:r>
            <w:r w:rsidRPr="00401765">
              <w:rPr>
                <w:rFonts w:ascii="Times New Roman" w:eastAsia="宋体" w:hAnsi="Times New Roman" w:cs="Times New Roman"/>
                <w:color w:val="000000"/>
                <w:kern w:val="0"/>
                <w:sz w:val="18"/>
                <w:szCs w:val="18"/>
                <w:lang w:bidi="ar"/>
              </w:rPr>
              <w:t>受试物是否已被鉴别</w:t>
            </w:r>
            <w:r w:rsidRPr="00401765">
              <w:rPr>
                <w:rFonts w:ascii="Times New Roman" w:eastAsia="宋体" w:hAnsi="Times New Roman" w:cs="Times New Roman"/>
                <w:color w:val="000000"/>
                <w:kern w:val="0"/>
                <w:sz w:val="18"/>
                <w:szCs w:val="18"/>
                <w:lang w:bidi="ar"/>
              </w:rPr>
              <w:t>a</w:t>
            </w:r>
            <w:r w:rsidRPr="00401765">
              <w:rPr>
                <w:rFonts w:ascii="Times New Roman" w:eastAsia="宋体" w:hAnsi="Times New Roman" w:cs="Times New Roman" w:hint="eastAsia"/>
                <w:color w:val="000000"/>
                <w:kern w:val="0"/>
                <w:sz w:val="18"/>
                <w:szCs w:val="18"/>
                <w:lang w:bidi="ar"/>
              </w:rPr>
              <w:t xml:space="preserve">  </w:t>
            </w:r>
            <w:r w:rsidRPr="00401765">
              <w:rPr>
                <w:rFonts w:ascii="Times New Roman" w:eastAsia="宋体" w:hAnsi="Times New Roman" w:cs="Times New Roman" w:hint="eastAsia"/>
                <w:color w:val="000000"/>
                <w:kern w:val="0"/>
                <w:sz w:val="18"/>
                <w:szCs w:val="18"/>
                <w:lang w:bidi="ar"/>
              </w:rPr>
              <w:t>Was the test substance identified a</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2.</w:t>
            </w:r>
            <w:r w:rsidRPr="00401765">
              <w:rPr>
                <w:rFonts w:ascii="Times New Roman" w:eastAsia="宋体" w:hAnsi="Times New Roman" w:cs="Times New Roman"/>
                <w:color w:val="000000"/>
                <w:kern w:val="0"/>
                <w:sz w:val="18"/>
                <w:szCs w:val="18"/>
                <w:lang w:bidi="ar"/>
              </w:rPr>
              <w:t>是否明确受试物的纯度</w:t>
            </w:r>
            <w:r w:rsidRPr="00401765">
              <w:rPr>
                <w:rFonts w:ascii="Times New Roman" w:eastAsia="宋体" w:hAnsi="Times New Roman" w:cs="Times New Roman" w:hint="eastAsia"/>
                <w:color w:val="000000"/>
                <w:kern w:val="0"/>
                <w:sz w:val="18"/>
                <w:szCs w:val="18"/>
                <w:lang w:bidi="ar"/>
              </w:rPr>
              <w:t xml:space="preserve">Is the purity of the </w:t>
            </w:r>
            <w:r w:rsidRPr="00401765">
              <w:rPr>
                <w:rFonts w:ascii="Times New Roman" w:eastAsia="宋体" w:hAnsi="Times New Roman" w:cs="Times New Roman" w:hint="eastAsia"/>
                <w:color w:val="000000"/>
                <w:kern w:val="0"/>
                <w:sz w:val="18"/>
                <w:szCs w:val="18"/>
                <w:lang w:bidi="ar"/>
              </w:rPr>
              <w:t>substance given</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3.</w:t>
            </w:r>
            <w:r w:rsidRPr="00401765">
              <w:rPr>
                <w:rFonts w:ascii="Times New Roman" w:eastAsia="宋体" w:hAnsi="Times New Roman" w:cs="Times New Roman"/>
                <w:color w:val="000000"/>
                <w:kern w:val="0"/>
                <w:sz w:val="18"/>
                <w:szCs w:val="18"/>
                <w:lang w:bidi="ar"/>
              </w:rPr>
              <w:t>受试物的来源是否明确</w:t>
            </w:r>
            <w:r w:rsidRPr="00401765">
              <w:rPr>
                <w:rFonts w:ascii="Times New Roman" w:eastAsia="宋体" w:hAnsi="Times New Roman" w:cs="Times New Roman" w:hint="eastAsia"/>
                <w:color w:val="000000"/>
                <w:kern w:val="0"/>
                <w:sz w:val="18"/>
                <w:szCs w:val="18"/>
                <w:lang w:bidi="ar"/>
              </w:rPr>
              <w:t xml:space="preserve"> </w:t>
            </w:r>
            <w:r w:rsidRPr="00401765">
              <w:rPr>
                <w:rFonts w:ascii="Times New Roman" w:eastAsia="宋体" w:hAnsi="Times New Roman" w:cs="Times New Roman" w:hint="eastAsia"/>
                <w:color w:val="000000"/>
                <w:kern w:val="0"/>
                <w:sz w:val="18"/>
                <w:szCs w:val="18"/>
                <w:lang w:bidi="ar"/>
              </w:rPr>
              <w:t>Is information on the source/origin of the substance given</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4.</w:t>
            </w:r>
            <w:r w:rsidRPr="00401765">
              <w:rPr>
                <w:rFonts w:ascii="Times New Roman" w:eastAsia="宋体" w:hAnsi="Times New Roman" w:cs="Times New Roman"/>
                <w:color w:val="000000"/>
                <w:kern w:val="0"/>
                <w:sz w:val="18"/>
                <w:szCs w:val="18"/>
                <w:lang w:bidi="ar"/>
              </w:rPr>
              <w:t>对判断数据必不可少的每个测试项目的理化因素是否都已经明确</w:t>
            </w:r>
            <w:r w:rsidRPr="00401765">
              <w:rPr>
                <w:rFonts w:ascii="Times New Roman" w:eastAsia="宋体" w:hAnsi="Times New Roman" w:cs="Times New Roman"/>
                <w:color w:val="000000"/>
                <w:kern w:val="0"/>
                <w:sz w:val="18"/>
                <w:szCs w:val="18"/>
                <w:lang w:bidi="ar"/>
              </w:rPr>
              <w:t>b</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 xml:space="preserve">Is all information on the nature and/or physico-chemical properties of the test item given, </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 xml:space="preserve">which you deem indispensable for </w:t>
            </w:r>
            <w:r w:rsidRPr="00401765">
              <w:rPr>
                <w:rFonts w:ascii="Times New Roman" w:eastAsia="宋体" w:hAnsi="Times New Roman" w:cs="Times New Roman" w:hint="eastAsia"/>
                <w:color w:val="000000"/>
                <w:kern w:val="0"/>
                <w:sz w:val="18"/>
                <w:szCs w:val="18"/>
                <w:lang w:bidi="ar"/>
              </w:rPr>
              <w:t>judging the data b</w:t>
            </w:r>
          </w:p>
        </w:tc>
      </w:tr>
      <w:tr w:rsidR="003D5A01" w:rsidRPr="00401765">
        <w:trPr>
          <w:trHeight w:val="283"/>
        </w:trPr>
        <w:tc>
          <w:tcPr>
            <w:tcW w:w="1675" w:type="pct"/>
            <w:vMerge w:val="restar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第</w:t>
            </w:r>
            <w:r w:rsidRPr="00401765">
              <w:rPr>
                <w:rFonts w:ascii="Times New Roman" w:eastAsia="宋体" w:hAnsi="Times New Roman" w:cs="Times New Roman"/>
                <w:color w:val="000000"/>
                <w:kern w:val="0"/>
                <w:sz w:val="18"/>
                <w:szCs w:val="18"/>
                <w:lang w:bidi="ar"/>
              </w:rPr>
              <w:t>2</w:t>
            </w:r>
            <w:r w:rsidRPr="00401765">
              <w:rPr>
                <w:rFonts w:ascii="Times New Roman" w:eastAsia="宋体" w:hAnsi="Times New Roman" w:cs="Times New Roman"/>
                <w:color w:val="000000"/>
                <w:kern w:val="0"/>
                <w:sz w:val="18"/>
                <w:szCs w:val="18"/>
                <w:lang w:bidi="ar"/>
              </w:rPr>
              <w:t>组</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实验体系的特征</w:t>
            </w:r>
          </w:p>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Group 2: Test organism characterisation</w:t>
            </w: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5.</w:t>
            </w:r>
            <w:r w:rsidRPr="00401765">
              <w:rPr>
                <w:rFonts w:ascii="Times New Roman" w:eastAsia="宋体" w:hAnsi="Times New Roman" w:cs="Times New Roman"/>
                <w:color w:val="000000"/>
                <w:kern w:val="0"/>
                <w:sz w:val="18"/>
                <w:szCs w:val="18"/>
                <w:lang w:bidi="ar"/>
              </w:rPr>
              <w:t>实验所选物种是否明确</w:t>
            </w:r>
            <w:r w:rsidRPr="00401765">
              <w:rPr>
                <w:rFonts w:ascii="Times New Roman" w:eastAsia="宋体" w:hAnsi="Times New Roman" w:cs="Times New Roman" w:hint="eastAsia"/>
                <w:color w:val="000000"/>
                <w:kern w:val="0"/>
                <w:sz w:val="18"/>
                <w:szCs w:val="18"/>
                <w:lang w:bidi="ar"/>
              </w:rPr>
              <w:t xml:space="preserve"> </w:t>
            </w:r>
            <w:r w:rsidRPr="00401765">
              <w:rPr>
                <w:rFonts w:ascii="Times New Roman" w:eastAsia="宋体" w:hAnsi="Times New Roman" w:cs="Times New Roman" w:hint="eastAsia"/>
                <w:color w:val="000000"/>
                <w:kern w:val="0"/>
                <w:sz w:val="18"/>
                <w:szCs w:val="18"/>
                <w:lang w:bidi="ar"/>
              </w:rPr>
              <w:t>Is the species given</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6.</w:t>
            </w:r>
            <w:r w:rsidRPr="00401765">
              <w:rPr>
                <w:rFonts w:ascii="Times New Roman" w:eastAsia="宋体" w:hAnsi="Times New Roman" w:cs="Times New Roman"/>
                <w:color w:val="000000"/>
                <w:kern w:val="0"/>
                <w:sz w:val="18"/>
                <w:szCs w:val="18"/>
                <w:lang w:bidi="ar"/>
              </w:rPr>
              <w:t>性别是否确定</w:t>
            </w:r>
            <w:r w:rsidRPr="00401765">
              <w:rPr>
                <w:rFonts w:ascii="Times New Roman" w:eastAsia="宋体" w:hAnsi="Times New Roman" w:cs="Times New Roman" w:hint="eastAsia"/>
                <w:color w:val="000000"/>
                <w:kern w:val="0"/>
                <w:sz w:val="18"/>
                <w:szCs w:val="18"/>
                <w:lang w:bidi="ar"/>
              </w:rPr>
              <w:t xml:space="preserve"> </w:t>
            </w:r>
            <w:r w:rsidRPr="00401765">
              <w:rPr>
                <w:rFonts w:ascii="Times New Roman" w:eastAsia="宋体" w:hAnsi="Times New Roman" w:cs="Times New Roman" w:hint="eastAsia"/>
                <w:color w:val="000000"/>
                <w:kern w:val="0"/>
                <w:sz w:val="18"/>
                <w:szCs w:val="18"/>
                <w:lang w:bidi="ar"/>
              </w:rPr>
              <w:t>Is the sex of the test organism given</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7</w:t>
            </w:r>
            <w:r w:rsidRPr="00401765">
              <w:rPr>
                <w:rFonts w:ascii="Times New Roman" w:eastAsia="宋体" w:hAnsi="Times New Roman" w:cs="Times New Roman"/>
                <w:color w:val="000000"/>
                <w:kern w:val="0"/>
                <w:sz w:val="18"/>
                <w:szCs w:val="18"/>
                <w:lang w:bidi="ar"/>
              </w:rPr>
              <w:t>判定实验动物的血缘、种系</w:t>
            </w:r>
            <w:r w:rsidRPr="00401765">
              <w:rPr>
                <w:rFonts w:ascii="Times New Roman" w:eastAsia="宋体" w:hAnsi="Times New Roman" w:cs="Times New Roman"/>
                <w:color w:val="000000"/>
                <w:kern w:val="0"/>
                <w:sz w:val="18"/>
                <w:szCs w:val="18"/>
                <w:lang w:bidi="ar"/>
              </w:rPr>
              <w:t>c</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 xml:space="preserve">Is information given on the strain of test animals plus, if considered necessary to </w:t>
            </w:r>
            <w:r w:rsidRPr="00401765">
              <w:rPr>
                <w:rFonts w:ascii="Times New Roman" w:eastAsia="宋体" w:hAnsi="Times New Roman" w:cs="Times New Roman" w:hint="eastAsia"/>
                <w:color w:val="000000"/>
                <w:kern w:val="0"/>
                <w:sz w:val="18"/>
                <w:szCs w:val="18"/>
                <w:lang w:bidi="ar"/>
              </w:rPr>
              <w:t>judge the study, other specifications c</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8.</w:t>
            </w:r>
            <w:r w:rsidRPr="00401765">
              <w:rPr>
                <w:rFonts w:ascii="Times New Roman" w:eastAsia="宋体" w:hAnsi="Times New Roman" w:cs="Times New Roman"/>
                <w:color w:val="000000"/>
                <w:kern w:val="0"/>
                <w:sz w:val="18"/>
                <w:szCs w:val="18"/>
                <w:lang w:bidi="ar"/>
              </w:rPr>
              <w:t>生物的年龄和体重是否给出</w:t>
            </w:r>
            <w:r w:rsidRPr="00401765">
              <w:rPr>
                <w:rFonts w:ascii="Times New Roman" w:eastAsia="宋体" w:hAnsi="Times New Roman" w:cs="Times New Roman" w:hint="eastAsia"/>
                <w:color w:val="000000"/>
                <w:kern w:val="0"/>
                <w:sz w:val="18"/>
                <w:szCs w:val="18"/>
                <w:lang w:bidi="ar"/>
              </w:rPr>
              <w:t xml:space="preserve"> </w:t>
            </w:r>
            <w:r w:rsidRPr="00401765">
              <w:rPr>
                <w:rFonts w:ascii="Times New Roman" w:eastAsia="宋体" w:hAnsi="Times New Roman" w:cs="Times New Roman" w:hint="eastAsia"/>
                <w:color w:val="000000"/>
                <w:kern w:val="0"/>
                <w:sz w:val="18"/>
                <w:szCs w:val="18"/>
                <w:lang w:bidi="ar"/>
              </w:rPr>
              <w:t xml:space="preserve"> Is age or body weight of the test organisms at the start of the study given</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9.</w:t>
            </w:r>
            <w:r w:rsidRPr="00401765">
              <w:rPr>
                <w:rFonts w:ascii="Times New Roman" w:eastAsia="宋体" w:hAnsi="Times New Roman" w:cs="Times New Roman"/>
                <w:color w:val="000000"/>
                <w:kern w:val="0"/>
                <w:sz w:val="18"/>
                <w:szCs w:val="18"/>
                <w:lang w:bidi="ar"/>
              </w:rPr>
              <w:t>只针对重复剂量毒理学研究</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饲养条件</w:t>
            </w:r>
            <w:r w:rsidRPr="00401765">
              <w:rPr>
                <w:rFonts w:ascii="Times New Roman" w:eastAsia="宋体" w:hAnsi="Times New Roman" w:cs="Times New Roman"/>
                <w:color w:val="000000"/>
                <w:kern w:val="0"/>
                <w:sz w:val="18"/>
                <w:szCs w:val="18"/>
                <w:lang w:bidi="ar"/>
              </w:rPr>
              <w:t>d</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 xml:space="preserve">For repeated dose toxicity studies only: Is information given on the housing or feeding conditions </w:t>
            </w:r>
            <w:r w:rsidRPr="00401765">
              <w:rPr>
                <w:rFonts w:ascii="Times New Roman" w:eastAsia="宋体" w:hAnsi="Times New Roman" w:cs="Times New Roman" w:hint="eastAsia"/>
                <w:color w:val="000000"/>
                <w:kern w:val="0"/>
                <w:sz w:val="18"/>
                <w:szCs w:val="18"/>
                <w:lang w:bidi="ar"/>
              </w:rPr>
              <w:t>d</w:t>
            </w:r>
          </w:p>
        </w:tc>
      </w:tr>
      <w:tr w:rsidR="003D5A01" w:rsidRPr="00401765">
        <w:trPr>
          <w:trHeight w:val="283"/>
        </w:trPr>
        <w:tc>
          <w:tcPr>
            <w:tcW w:w="1675" w:type="pct"/>
            <w:vMerge w:val="restar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第</w:t>
            </w:r>
            <w:r w:rsidRPr="00401765">
              <w:rPr>
                <w:rFonts w:ascii="Times New Roman" w:eastAsia="宋体" w:hAnsi="Times New Roman" w:cs="Times New Roman"/>
                <w:color w:val="000000"/>
                <w:kern w:val="0"/>
                <w:sz w:val="18"/>
                <w:szCs w:val="18"/>
                <w:lang w:bidi="ar"/>
              </w:rPr>
              <w:t>3</w:t>
            </w:r>
            <w:r w:rsidRPr="00401765">
              <w:rPr>
                <w:rFonts w:ascii="Times New Roman" w:eastAsia="宋体" w:hAnsi="Times New Roman" w:cs="Times New Roman"/>
                <w:color w:val="000000"/>
                <w:kern w:val="0"/>
                <w:sz w:val="18"/>
                <w:szCs w:val="18"/>
                <w:lang w:bidi="ar"/>
              </w:rPr>
              <w:t>组</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实验设计的描述</w:t>
            </w:r>
          </w:p>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Group 3: Study design description</w:t>
            </w: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10.</w:t>
            </w:r>
            <w:r w:rsidRPr="00401765">
              <w:rPr>
                <w:rFonts w:ascii="Times New Roman" w:eastAsia="宋体" w:hAnsi="Times New Roman" w:cs="Times New Roman"/>
                <w:color w:val="000000"/>
                <w:kern w:val="0"/>
                <w:sz w:val="18"/>
                <w:szCs w:val="18"/>
                <w:lang w:bidi="ar"/>
              </w:rPr>
              <w:t>暴露途径是什么</w:t>
            </w:r>
            <w:r w:rsidRPr="00401765">
              <w:rPr>
                <w:rFonts w:ascii="Times New Roman" w:eastAsia="宋体" w:hAnsi="Times New Roman" w:cs="Times New Roman" w:hint="eastAsia"/>
                <w:color w:val="000000"/>
                <w:kern w:val="0"/>
                <w:sz w:val="18"/>
                <w:szCs w:val="18"/>
                <w:lang w:bidi="ar"/>
              </w:rPr>
              <w:t xml:space="preserve"> Is the administration route given</w:t>
            </w:r>
          </w:p>
        </w:tc>
      </w:tr>
      <w:tr w:rsidR="003D5A01" w:rsidRPr="00401765">
        <w:trPr>
          <w:trHeight w:val="198"/>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11.</w:t>
            </w:r>
            <w:r w:rsidRPr="00401765">
              <w:rPr>
                <w:rFonts w:ascii="Times New Roman" w:eastAsia="宋体" w:hAnsi="Times New Roman" w:cs="Times New Roman"/>
                <w:color w:val="000000"/>
                <w:kern w:val="0"/>
                <w:sz w:val="18"/>
                <w:szCs w:val="18"/>
                <w:lang w:bidi="ar"/>
              </w:rPr>
              <w:t>剂量或浓度是否给出</w:t>
            </w:r>
            <w:r w:rsidRPr="00401765">
              <w:rPr>
                <w:rFonts w:ascii="Times New Roman" w:eastAsia="宋体" w:hAnsi="Times New Roman" w:cs="Times New Roman" w:hint="eastAsia"/>
                <w:color w:val="000000"/>
                <w:kern w:val="0"/>
                <w:sz w:val="18"/>
                <w:szCs w:val="18"/>
                <w:lang w:bidi="ar"/>
              </w:rPr>
              <w:t xml:space="preserve"> </w:t>
            </w:r>
            <w:r w:rsidRPr="00401765">
              <w:rPr>
                <w:rFonts w:ascii="Times New Roman" w:eastAsia="宋体" w:hAnsi="Times New Roman" w:cs="Times New Roman" w:hint="eastAsia"/>
                <w:color w:val="000000"/>
                <w:kern w:val="0"/>
                <w:sz w:val="18"/>
                <w:szCs w:val="18"/>
                <w:lang w:bidi="ar"/>
              </w:rPr>
              <w:t>Are doses administered or concentrations in application media given</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12.</w:t>
            </w:r>
            <w:r w:rsidRPr="00401765">
              <w:rPr>
                <w:rFonts w:ascii="Times New Roman" w:eastAsia="宋体" w:hAnsi="Times New Roman" w:cs="Times New Roman"/>
                <w:color w:val="000000"/>
                <w:kern w:val="0"/>
                <w:sz w:val="18"/>
                <w:szCs w:val="18"/>
                <w:lang w:bidi="ar"/>
              </w:rPr>
              <w:t>暴露频率和持续时间</w:t>
            </w:r>
            <w:r w:rsidRPr="00401765">
              <w:rPr>
                <w:rFonts w:ascii="Times New Roman" w:eastAsia="宋体" w:hAnsi="Times New Roman" w:cs="Times New Roman" w:hint="eastAsia"/>
                <w:color w:val="000000"/>
                <w:kern w:val="0"/>
                <w:sz w:val="18"/>
                <w:szCs w:val="18"/>
                <w:lang w:bidi="ar"/>
              </w:rPr>
              <w:t xml:space="preserve"> </w:t>
            </w:r>
            <w:r w:rsidRPr="00401765">
              <w:rPr>
                <w:rFonts w:ascii="Times New Roman" w:eastAsia="宋体" w:hAnsi="Times New Roman" w:cs="Times New Roman" w:hint="eastAsia"/>
                <w:color w:val="000000"/>
                <w:kern w:val="0"/>
                <w:sz w:val="18"/>
                <w:szCs w:val="18"/>
                <w:lang w:bidi="ar"/>
              </w:rPr>
              <w:t>Are frequency and duration of exposure as well as time-points of</w:t>
            </w:r>
            <w:r w:rsidRPr="00401765">
              <w:rPr>
                <w:rFonts w:ascii="Times New Roman" w:eastAsia="宋体" w:hAnsi="Times New Roman" w:cs="Times New Roman" w:hint="eastAsia"/>
                <w:color w:val="000000"/>
                <w:kern w:val="0"/>
                <w:sz w:val="18"/>
                <w:szCs w:val="18"/>
                <w:lang w:bidi="ar"/>
              </w:rPr>
              <w:t xml:space="preserve"> observations explained</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13.</w:t>
            </w:r>
            <w:r w:rsidRPr="00401765">
              <w:rPr>
                <w:rFonts w:ascii="Times New Roman" w:eastAsia="宋体" w:hAnsi="Times New Roman" w:cs="Times New Roman"/>
                <w:color w:val="000000"/>
                <w:kern w:val="0"/>
                <w:sz w:val="18"/>
                <w:szCs w:val="18"/>
                <w:lang w:bidi="ar"/>
              </w:rPr>
              <w:t>是否有阴性或阳性对照</w:t>
            </w:r>
            <w:r w:rsidRPr="00401765">
              <w:rPr>
                <w:rFonts w:ascii="Times New Roman" w:eastAsia="宋体" w:hAnsi="Times New Roman" w:cs="Times New Roman" w:hint="eastAsia"/>
                <w:color w:val="000000"/>
                <w:kern w:val="0"/>
                <w:sz w:val="18"/>
                <w:szCs w:val="18"/>
                <w:lang w:bidi="ar"/>
              </w:rPr>
              <w:t>Were negative and positive controls</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14.</w:t>
            </w:r>
            <w:r w:rsidRPr="00401765">
              <w:rPr>
                <w:rFonts w:ascii="Times New Roman" w:eastAsia="宋体" w:hAnsi="Times New Roman" w:cs="Times New Roman"/>
                <w:color w:val="000000"/>
                <w:kern w:val="0"/>
                <w:sz w:val="18"/>
                <w:szCs w:val="18"/>
                <w:lang w:bidi="ar"/>
              </w:rPr>
              <w:t>实验动植物数量已知吗</w:t>
            </w:r>
            <w:r w:rsidRPr="00401765">
              <w:rPr>
                <w:rFonts w:ascii="Times New Roman" w:eastAsia="宋体" w:hAnsi="Times New Roman" w:cs="Times New Roman" w:hint="eastAsia"/>
                <w:color w:val="000000"/>
                <w:kern w:val="0"/>
                <w:sz w:val="18"/>
                <w:szCs w:val="18"/>
                <w:lang w:bidi="ar"/>
              </w:rPr>
              <w:t>Is the number of animals per group given</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15.</w:t>
            </w:r>
            <w:r w:rsidRPr="00401765">
              <w:rPr>
                <w:rFonts w:ascii="Times New Roman" w:eastAsia="宋体" w:hAnsi="Times New Roman" w:cs="Times New Roman"/>
                <w:color w:val="000000"/>
                <w:kern w:val="0"/>
                <w:sz w:val="18"/>
                <w:szCs w:val="18"/>
                <w:lang w:bidi="ar"/>
              </w:rPr>
              <w:t>实验过程中暴露溶液的配置、浓度均</w:t>
            </w:r>
            <w:proofErr w:type="gramStart"/>
            <w:r w:rsidRPr="00401765">
              <w:rPr>
                <w:rFonts w:ascii="Times New Roman" w:eastAsia="宋体" w:hAnsi="Times New Roman" w:cs="Times New Roman"/>
                <w:color w:val="000000"/>
                <w:kern w:val="0"/>
                <w:sz w:val="18"/>
                <w:szCs w:val="18"/>
                <w:lang w:bidi="ar"/>
              </w:rPr>
              <w:t>一</w:t>
            </w:r>
            <w:proofErr w:type="gramEnd"/>
            <w:r w:rsidRPr="00401765">
              <w:rPr>
                <w:rFonts w:ascii="Times New Roman" w:eastAsia="宋体" w:hAnsi="Times New Roman" w:cs="Times New Roman"/>
                <w:color w:val="000000"/>
                <w:kern w:val="0"/>
                <w:sz w:val="18"/>
                <w:szCs w:val="18"/>
                <w:lang w:bidi="ar"/>
              </w:rPr>
              <w:t>性、溶液体积等相关信息是否给出</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Whether the configuration, concentration uniformity, solution volume and other relevant</w:t>
            </w:r>
            <w:r w:rsidRPr="00401765">
              <w:rPr>
                <w:rFonts w:ascii="Times New Roman" w:eastAsia="宋体" w:hAnsi="Times New Roman" w:cs="Times New Roman" w:hint="eastAsia"/>
                <w:color w:val="000000"/>
                <w:kern w:val="0"/>
                <w:sz w:val="18"/>
                <w:szCs w:val="18"/>
                <w:lang w:bidi="ar"/>
              </w:rPr>
              <w:t xml:space="preserve"> information</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of the exposure solution are given during the experiment</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16.</w:t>
            </w:r>
            <w:r w:rsidRPr="00401765">
              <w:rPr>
                <w:rFonts w:ascii="Times New Roman" w:eastAsia="宋体" w:hAnsi="Times New Roman" w:cs="Times New Roman"/>
                <w:color w:val="000000"/>
                <w:kern w:val="0"/>
                <w:sz w:val="18"/>
                <w:szCs w:val="18"/>
                <w:lang w:bidi="ar"/>
              </w:rPr>
              <w:t>只针对吸入和重复剂量研究</w:t>
            </w:r>
            <w:r w:rsidRPr="00401765">
              <w:rPr>
                <w:rFonts w:ascii="Times New Roman" w:eastAsia="宋体" w:hAnsi="Times New Roman" w:cs="Times New Roman" w:hint="eastAsia"/>
                <w:color w:val="000000"/>
                <w:kern w:val="0"/>
                <w:sz w:val="18"/>
                <w:szCs w:val="18"/>
                <w:lang w:bidi="ar"/>
              </w:rPr>
              <w:t xml:space="preserve"> For inhalation studies and repeated dose toxicity studies only </w:t>
            </w:r>
          </w:p>
        </w:tc>
      </w:tr>
      <w:tr w:rsidR="003D5A01" w:rsidRPr="00401765">
        <w:trPr>
          <w:trHeight w:val="283"/>
        </w:trPr>
        <w:tc>
          <w:tcPr>
            <w:tcW w:w="1675" w:type="pct"/>
            <w:vMerge w:val="restar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lastRenderedPageBreak/>
              <w:t>第</w:t>
            </w:r>
            <w:r w:rsidRPr="00401765">
              <w:rPr>
                <w:rFonts w:ascii="Times New Roman" w:eastAsia="宋体" w:hAnsi="Times New Roman" w:cs="Times New Roman"/>
                <w:color w:val="000000"/>
                <w:kern w:val="0"/>
                <w:sz w:val="18"/>
                <w:szCs w:val="18"/>
                <w:lang w:bidi="ar"/>
              </w:rPr>
              <w:t>4</w:t>
            </w:r>
            <w:r w:rsidRPr="00401765">
              <w:rPr>
                <w:rFonts w:ascii="Times New Roman" w:eastAsia="宋体" w:hAnsi="Times New Roman" w:cs="Times New Roman"/>
                <w:color w:val="000000"/>
                <w:kern w:val="0"/>
                <w:sz w:val="18"/>
                <w:szCs w:val="18"/>
                <w:lang w:bidi="ar"/>
              </w:rPr>
              <w:t>组</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实验结果的记录</w:t>
            </w:r>
          </w:p>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Group 4: Study results documentation</w:t>
            </w:r>
          </w:p>
        </w:tc>
        <w:tc>
          <w:tcPr>
            <w:tcW w:w="3325" w:type="pct"/>
            <w:tcBorders>
              <w:top w:val="nil"/>
              <w:bottom w:val="nil"/>
            </w:tcBorders>
          </w:tcPr>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17.</w:t>
            </w:r>
            <w:r w:rsidRPr="00401765">
              <w:rPr>
                <w:rFonts w:ascii="Times New Roman" w:eastAsia="宋体" w:hAnsi="Times New Roman" w:cs="Times New Roman"/>
                <w:color w:val="000000"/>
                <w:kern w:val="0"/>
                <w:sz w:val="18"/>
                <w:szCs w:val="18"/>
                <w:lang w:bidi="ar"/>
              </w:rPr>
              <w:t>实验终点以及判断终点的方法是否明确</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 xml:space="preserve">Are the study endpoint(s) and </w:t>
            </w:r>
            <w:r w:rsidRPr="00401765">
              <w:rPr>
                <w:rFonts w:ascii="Times New Roman" w:eastAsia="宋体" w:hAnsi="Times New Roman" w:cs="Times New Roman" w:hint="eastAsia"/>
                <w:color w:val="000000"/>
                <w:kern w:val="0"/>
                <w:sz w:val="18"/>
                <w:szCs w:val="18"/>
                <w:lang w:bidi="ar"/>
              </w:rPr>
              <w:t>their method(s) of determination clearly described</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18.</w:t>
            </w:r>
            <w:r w:rsidRPr="00401765">
              <w:rPr>
                <w:rFonts w:ascii="Times New Roman" w:eastAsia="宋体" w:hAnsi="Times New Roman" w:cs="Times New Roman"/>
                <w:color w:val="000000"/>
                <w:kern w:val="0"/>
                <w:sz w:val="18"/>
                <w:szCs w:val="18"/>
                <w:lang w:bidi="ar"/>
              </w:rPr>
              <w:t>所有试验终点研究结果的描述是否完整和透明</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Is the description of the study results for all endpoints investigated transparent and complete</w:t>
            </w:r>
          </w:p>
        </w:tc>
      </w:tr>
      <w:tr w:rsidR="003D5A01" w:rsidRPr="00401765">
        <w:trPr>
          <w:trHeight w:val="283"/>
        </w:trPr>
        <w:tc>
          <w:tcPr>
            <w:tcW w:w="1675" w:type="pct"/>
            <w:vMerge/>
            <w:tcBorders>
              <w:top w:val="nil"/>
              <w:bottom w:val="nil"/>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nil"/>
            </w:tcBorders>
          </w:tcPr>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19.</w:t>
            </w:r>
            <w:r w:rsidRPr="00401765">
              <w:rPr>
                <w:rFonts w:ascii="Times New Roman" w:eastAsia="宋体" w:hAnsi="Times New Roman" w:cs="Times New Roman"/>
                <w:color w:val="000000"/>
                <w:kern w:val="0"/>
                <w:sz w:val="18"/>
                <w:szCs w:val="18"/>
                <w:lang w:bidi="ar"/>
              </w:rPr>
              <w:t>数据的统计分析方法是否清晰的表达</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 xml:space="preserve">Are the statistical methods applied for data analysis given </w:t>
            </w:r>
            <w:r w:rsidRPr="00401765">
              <w:rPr>
                <w:rFonts w:ascii="Times New Roman" w:eastAsia="宋体" w:hAnsi="Times New Roman" w:cs="Times New Roman" w:hint="eastAsia"/>
                <w:color w:val="000000"/>
                <w:kern w:val="0"/>
                <w:sz w:val="18"/>
                <w:szCs w:val="18"/>
                <w:lang w:bidi="ar"/>
              </w:rPr>
              <w:t>and applied in a transparent manner</w:t>
            </w:r>
          </w:p>
        </w:tc>
      </w:tr>
      <w:tr w:rsidR="003D5A01" w:rsidRPr="00401765">
        <w:trPr>
          <w:trHeight w:val="283"/>
        </w:trPr>
        <w:tc>
          <w:tcPr>
            <w:tcW w:w="1675" w:type="pct"/>
            <w:vMerge w:val="restart"/>
            <w:tcBorders>
              <w:top w:val="nil"/>
              <w:bottom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第</w:t>
            </w:r>
            <w:r w:rsidRPr="00401765">
              <w:rPr>
                <w:rFonts w:ascii="Times New Roman" w:eastAsia="宋体" w:hAnsi="Times New Roman" w:cs="Times New Roman"/>
                <w:color w:val="000000"/>
                <w:kern w:val="0"/>
                <w:sz w:val="18"/>
                <w:szCs w:val="18"/>
                <w:lang w:bidi="ar"/>
              </w:rPr>
              <w:t>5</w:t>
            </w:r>
            <w:r w:rsidRPr="00401765">
              <w:rPr>
                <w:rFonts w:ascii="Times New Roman" w:eastAsia="宋体" w:hAnsi="Times New Roman" w:cs="Times New Roman"/>
                <w:color w:val="000000"/>
                <w:kern w:val="0"/>
                <w:sz w:val="18"/>
                <w:szCs w:val="18"/>
                <w:lang w:bidi="ar"/>
              </w:rPr>
              <w:t>组</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实验设计和结果的可信性</w:t>
            </w:r>
          </w:p>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Group 5: Plausibility of study design and results</w:t>
            </w:r>
          </w:p>
        </w:tc>
        <w:tc>
          <w:tcPr>
            <w:tcW w:w="3325" w:type="pct"/>
            <w:tcBorders>
              <w:top w:val="nil"/>
              <w:bottom w:val="nil"/>
            </w:tcBorders>
          </w:tcPr>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20.</w:t>
            </w:r>
            <w:r w:rsidRPr="00401765">
              <w:rPr>
                <w:rFonts w:ascii="Times New Roman" w:eastAsia="宋体" w:hAnsi="Times New Roman" w:cs="Times New Roman"/>
                <w:color w:val="000000"/>
                <w:kern w:val="0"/>
                <w:sz w:val="18"/>
                <w:szCs w:val="18"/>
                <w:lang w:bidi="ar"/>
              </w:rPr>
              <w:t>选择的实验设计对于获得化学品的实验数据是否</w:t>
            </w:r>
          </w:p>
          <w:p w:rsidR="003D5A01" w:rsidRPr="00401765" w:rsidRDefault="0081149F">
            <w:pPr>
              <w:widowControl/>
              <w:numPr>
                <w:ilvl w:val="255"/>
                <w:numId w:val="0"/>
              </w:numPr>
              <w:adjustRightInd w:val="0"/>
              <w:snapToGrid w:val="0"/>
              <w:spacing w:line="360" w:lineRule="auto"/>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Is the study design chosen appropriate for obtaining the substance-specific data aimed at.</w:t>
            </w:r>
          </w:p>
        </w:tc>
      </w:tr>
      <w:tr w:rsidR="003D5A01" w:rsidRPr="00401765">
        <w:trPr>
          <w:trHeight w:val="283"/>
        </w:trPr>
        <w:tc>
          <w:tcPr>
            <w:tcW w:w="1675" w:type="pct"/>
            <w:vMerge/>
            <w:tcBorders>
              <w:top w:val="nil"/>
              <w:bottom w:val="single" w:sz="4" w:space="0" w:color="auto"/>
            </w:tcBorders>
          </w:tcPr>
          <w:p w:rsidR="003D5A01" w:rsidRPr="00401765" w:rsidRDefault="003D5A01">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p>
        </w:tc>
        <w:tc>
          <w:tcPr>
            <w:tcW w:w="3325" w:type="pct"/>
            <w:tcBorders>
              <w:top w:val="nil"/>
              <w:bottom w:val="single" w:sz="4" w:space="0" w:color="auto"/>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21.</w:t>
            </w:r>
            <w:r w:rsidRPr="00401765">
              <w:rPr>
                <w:rFonts w:ascii="Times New Roman" w:eastAsia="宋体" w:hAnsi="Times New Roman" w:cs="Times New Roman"/>
                <w:color w:val="000000"/>
                <w:kern w:val="0"/>
                <w:sz w:val="18"/>
                <w:szCs w:val="18"/>
                <w:lang w:bidi="ar"/>
              </w:rPr>
              <w:t>定量实验结果是否可靠</w:t>
            </w:r>
            <w:r w:rsidRPr="00401765">
              <w:rPr>
                <w:rFonts w:ascii="Times New Roman" w:eastAsia="宋体" w:hAnsi="Times New Roman" w:cs="Times New Roman" w:hint="eastAsia"/>
                <w:color w:val="000000"/>
                <w:kern w:val="0"/>
                <w:sz w:val="18"/>
                <w:szCs w:val="18"/>
                <w:lang w:bidi="ar"/>
              </w:rPr>
              <w:t xml:space="preserve">Are the quantitative </w:t>
            </w:r>
            <w:r w:rsidRPr="00401765">
              <w:rPr>
                <w:rFonts w:ascii="Times New Roman" w:eastAsia="宋体" w:hAnsi="Times New Roman" w:cs="Times New Roman" w:hint="eastAsia"/>
                <w:color w:val="000000"/>
                <w:kern w:val="0"/>
                <w:sz w:val="18"/>
                <w:szCs w:val="18"/>
                <w:lang w:bidi="ar"/>
              </w:rPr>
              <w:t>study results reliable</w:t>
            </w:r>
          </w:p>
        </w:tc>
      </w:tr>
    </w:tbl>
    <w:p w:rsidR="003D5A01" w:rsidRPr="00401765" w:rsidRDefault="0081149F">
      <w:pPr>
        <w:widowControl/>
        <w:adjustRightInd w:val="0"/>
        <w:snapToGrid w:val="0"/>
        <w:jc w:val="left"/>
        <w:rPr>
          <w:rFonts w:ascii="Times New Roman" w:eastAsia="宋体" w:hAnsi="Times New Roman" w:cs="Times New Roman"/>
          <w:sz w:val="15"/>
          <w:szCs w:val="15"/>
          <w:lang w:bidi="ar"/>
        </w:rPr>
      </w:pPr>
      <w:r w:rsidRPr="00401765">
        <w:rPr>
          <w:rFonts w:ascii="Times New Roman" w:eastAsia="宋体" w:hAnsi="Times New Roman" w:cs="Times New Roman"/>
          <w:sz w:val="15"/>
          <w:szCs w:val="15"/>
          <w:lang w:bidi="ar"/>
        </w:rPr>
        <w:t>注：</w:t>
      </w:r>
      <w:r w:rsidRPr="00401765">
        <w:rPr>
          <w:rFonts w:ascii="Times New Roman" w:eastAsia="宋体" w:hAnsi="Times New Roman" w:cs="Times New Roman"/>
          <w:sz w:val="15"/>
          <w:szCs w:val="15"/>
          <w:lang w:bidi="ar"/>
        </w:rPr>
        <w:t>a</w:t>
      </w:r>
      <w:r w:rsidRPr="00401765">
        <w:rPr>
          <w:rFonts w:ascii="Times New Roman" w:eastAsia="宋体" w:hAnsi="Times New Roman" w:cs="Times New Roman"/>
          <w:sz w:val="15"/>
          <w:szCs w:val="15"/>
          <w:lang w:bidi="ar"/>
        </w:rPr>
        <w:t>受试物鉴别包括化学名称、</w:t>
      </w:r>
      <w:r w:rsidRPr="00401765">
        <w:rPr>
          <w:rFonts w:ascii="Times New Roman" w:eastAsia="宋体" w:hAnsi="Times New Roman" w:cs="Times New Roman"/>
          <w:sz w:val="15"/>
          <w:szCs w:val="15"/>
          <w:lang w:bidi="ar"/>
        </w:rPr>
        <w:t>CAS</w:t>
      </w:r>
      <w:r w:rsidRPr="00401765">
        <w:rPr>
          <w:rFonts w:ascii="Times New Roman" w:eastAsia="宋体" w:hAnsi="Times New Roman" w:cs="Times New Roman"/>
          <w:sz w:val="15"/>
          <w:szCs w:val="15"/>
          <w:lang w:bidi="ar"/>
        </w:rPr>
        <w:t>号、化学结构等，如果是混合物应明确各组成成分。</w:t>
      </w:r>
      <w:r w:rsidRPr="00401765">
        <w:rPr>
          <w:rFonts w:ascii="Times New Roman" w:eastAsia="宋体" w:hAnsi="Times New Roman" w:cs="Times New Roman"/>
          <w:sz w:val="15"/>
          <w:szCs w:val="15"/>
          <w:lang w:bidi="ar"/>
        </w:rPr>
        <w:t>b</w:t>
      </w:r>
      <w:r w:rsidRPr="00401765">
        <w:rPr>
          <w:rFonts w:ascii="Times New Roman" w:eastAsia="宋体" w:hAnsi="Times New Roman" w:cs="Times New Roman"/>
          <w:sz w:val="15"/>
          <w:szCs w:val="15"/>
          <w:lang w:bidi="ar"/>
        </w:rPr>
        <w:t>例如吸入实验的颗粒</w:t>
      </w:r>
      <w:proofErr w:type="gramStart"/>
      <w:r w:rsidRPr="00401765">
        <w:rPr>
          <w:rFonts w:ascii="Times New Roman" w:eastAsia="宋体" w:hAnsi="Times New Roman" w:cs="Times New Roman"/>
          <w:sz w:val="15"/>
          <w:szCs w:val="15"/>
          <w:lang w:bidi="ar"/>
        </w:rPr>
        <w:t>物大小</w:t>
      </w:r>
      <w:proofErr w:type="gramEnd"/>
      <w:r w:rsidRPr="00401765">
        <w:rPr>
          <w:rFonts w:ascii="Times New Roman" w:eastAsia="宋体" w:hAnsi="Times New Roman" w:cs="Times New Roman"/>
          <w:sz w:val="15"/>
          <w:szCs w:val="15"/>
          <w:lang w:bidi="ar"/>
        </w:rPr>
        <w:t>或刺激性实验的</w:t>
      </w:r>
      <w:r w:rsidRPr="00401765">
        <w:rPr>
          <w:rFonts w:ascii="Times New Roman" w:eastAsia="宋体" w:hAnsi="Times New Roman" w:cs="Times New Roman"/>
          <w:sz w:val="15"/>
          <w:szCs w:val="15"/>
          <w:lang w:bidi="ar"/>
        </w:rPr>
        <w:t>pH</w:t>
      </w:r>
      <w:r w:rsidRPr="00401765">
        <w:rPr>
          <w:rFonts w:ascii="Times New Roman" w:eastAsia="宋体" w:hAnsi="Times New Roman" w:cs="Times New Roman"/>
          <w:sz w:val="15"/>
          <w:szCs w:val="15"/>
          <w:lang w:bidi="ar"/>
        </w:rPr>
        <w:t>值等。</w:t>
      </w:r>
      <w:r w:rsidRPr="00401765">
        <w:rPr>
          <w:rFonts w:ascii="Times New Roman" w:eastAsia="宋体" w:hAnsi="Times New Roman" w:cs="Times New Roman"/>
          <w:sz w:val="15"/>
          <w:szCs w:val="15"/>
          <w:lang w:bidi="ar"/>
        </w:rPr>
        <w:t>c</w:t>
      </w:r>
      <w:r w:rsidRPr="00401765">
        <w:rPr>
          <w:rFonts w:ascii="Times New Roman" w:eastAsia="宋体" w:hAnsi="Times New Roman" w:cs="Times New Roman"/>
          <w:sz w:val="15"/>
          <w:szCs w:val="15"/>
          <w:lang w:bidi="ar"/>
        </w:rPr>
        <w:t>实验动物要考虑动物的级别，如</w:t>
      </w:r>
      <w:r w:rsidRPr="00401765">
        <w:rPr>
          <w:rFonts w:ascii="Times New Roman" w:eastAsia="宋体" w:hAnsi="Times New Roman" w:cs="Times New Roman"/>
          <w:sz w:val="15"/>
          <w:szCs w:val="15"/>
          <w:lang w:bidi="ar"/>
        </w:rPr>
        <w:t>SPF</w:t>
      </w:r>
      <w:r w:rsidRPr="00401765">
        <w:rPr>
          <w:rFonts w:ascii="Times New Roman" w:eastAsia="宋体" w:hAnsi="Times New Roman" w:cs="Times New Roman"/>
          <w:sz w:val="15"/>
          <w:szCs w:val="15"/>
          <w:lang w:bidi="ar"/>
        </w:rPr>
        <w:t>级动物。</w:t>
      </w:r>
      <w:r w:rsidRPr="00401765">
        <w:rPr>
          <w:rFonts w:ascii="Times New Roman" w:eastAsia="宋体" w:hAnsi="Times New Roman" w:cs="Times New Roman"/>
          <w:sz w:val="15"/>
          <w:szCs w:val="15"/>
          <w:lang w:bidi="ar"/>
        </w:rPr>
        <w:t>d</w:t>
      </w:r>
      <w:r w:rsidRPr="00401765">
        <w:rPr>
          <w:rFonts w:ascii="Times New Roman" w:eastAsia="宋体" w:hAnsi="Times New Roman" w:cs="Times New Roman"/>
          <w:sz w:val="15"/>
          <w:szCs w:val="15"/>
          <w:lang w:bidi="ar"/>
        </w:rPr>
        <w:t>温度、湿度、食物、每</w:t>
      </w:r>
      <w:proofErr w:type="gramStart"/>
      <w:r w:rsidRPr="00401765">
        <w:rPr>
          <w:rFonts w:ascii="Times New Roman" w:eastAsia="宋体" w:hAnsi="Times New Roman" w:cs="Times New Roman"/>
          <w:sz w:val="15"/>
          <w:szCs w:val="15"/>
          <w:lang w:bidi="ar"/>
        </w:rPr>
        <w:t>笼动物数</w:t>
      </w:r>
      <w:proofErr w:type="gramEnd"/>
      <w:r w:rsidRPr="00401765">
        <w:rPr>
          <w:rFonts w:ascii="Times New Roman" w:eastAsia="宋体" w:hAnsi="Times New Roman" w:cs="Times New Roman"/>
          <w:sz w:val="15"/>
          <w:szCs w:val="15"/>
          <w:lang w:bidi="ar"/>
        </w:rPr>
        <w:t>。</w:t>
      </w:r>
    </w:p>
    <w:p w:rsidR="003D5A01" w:rsidRPr="00401765" w:rsidRDefault="0081149F">
      <w:pPr>
        <w:widowControl/>
        <w:adjustRightInd w:val="0"/>
        <w:snapToGrid w:val="0"/>
        <w:jc w:val="left"/>
        <w:rPr>
          <w:rFonts w:ascii="Times New Roman" w:eastAsia="宋体" w:hAnsi="Times New Roman" w:cs="Times New Roman"/>
          <w:sz w:val="15"/>
          <w:szCs w:val="15"/>
          <w:lang w:bidi="ar"/>
        </w:rPr>
      </w:pPr>
      <w:r w:rsidRPr="00401765">
        <w:rPr>
          <w:rFonts w:ascii="Times New Roman" w:eastAsia="宋体" w:hAnsi="Times New Roman" w:cs="Times New Roman" w:hint="eastAsia"/>
          <w:sz w:val="15"/>
          <w:szCs w:val="15"/>
          <w:lang w:bidi="ar"/>
        </w:rPr>
        <w:t xml:space="preserve">Note: a </w:t>
      </w:r>
      <w:proofErr w:type="gramStart"/>
      <w:r w:rsidRPr="00401765">
        <w:rPr>
          <w:rFonts w:ascii="Times New Roman" w:eastAsia="宋体" w:hAnsi="Times New Roman" w:cs="Times New Roman" w:hint="eastAsia"/>
          <w:sz w:val="15"/>
          <w:szCs w:val="15"/>
          <w:lang w:bidi="ar"/>
        </w:rPr>
        <w:t>The</w:t>
      </w:r>
      <w:proofErr w:type="gramEnd"/>
      <w:r w:rsidRPr="00401765">
        <w:rPr>
          <w:rFonts w:ascii="Times New Roman" w:eastAsia="宋体" w:hAnsi="Times New Roman" w:cs="Times New Roman" w:hint="eastAsia"/>
          <w:sz w:val="15"/>
          <w:szCs w:val="15"/>
          <w:lang w:bidi="ar"/>
        </w:rPr>
        <w:t xml:space="preserve"> identification of the test substance includes chemical name, CAS number, chemical structure, etc. If it is a mixtur</w:t>
      </w:r>
      <w:r w:rsidRPr="00401765">
        <w:rPr>
          <w:rFonts w:ascii="Times New Roman" w:eastAsia="宋体" w:hAnsi="Times New Roman" w:cs="Times New Roman" w:hint="eastAsia"/>
          <w:sz w:val="15"/>
          <w:szCs w:val="15"/>
          <w:lang w:bidi="ar"/>
        </w:rPr>
        <w:t>e, the components should be clearly defined.b For example, the particle size of inhalation experiments or the pH value of irritation experiments, etc.cThe level of the animal should be considered for experimental animals, such as SPF animals.d Temperature,</w:t>
      </w:r>
      <w:r w:rsidRPr="00401765">
        <w:rPr>
          <w:rFonts w:ascii="Times New Roman" w:eastAsia="宋体" w:hAnsi="Times New Roman" w:cs="Times New Roman" w:hint="eastAsia"/>
          <w:sz w:val="15"/>
          <w:szCs w:val="15"/>
          <w:lang w:bidi="ar"/>
        </w:rPr>
        <w:t xml:space="preserve"> humidity, food, number of animals per cage.</w:t>
      </w:r>
    </w:p>
    <w:p w:rsidR="003D5A01" w:rsidRPr="00401765" w:rsidRDefault="003D5A01">
      <w:pPr>
        <w:widowControl/>
        <w:adjustRightInd w:val="0"/>
        <w:snapToGrid w:val="0"/>
        <w:ind w:firstLineChars="200" w:firstLine="360"/>
        <w:jc w:val="center"/>
        <w:rPr>
          <w:rFonts w:ascii="Times New Roman" w:eastAsia="宋体" w:hAnsi="Times New Roman" w:cs="Times New Roman"/>
          <w:color w:val="000000"/>
          <w:kern w:val="0"/>
          <w:sz w:val="18"/>
          <w:szCs w:val="18"/>
          <w:lang w:bidi="ar"/>
        </w:rPr>
      </w:pPr>
      <w:bookmarkStart w:id="4" w:name="OLE_LINK2"/>
    </w:p>
    <w:p w:rsidR="003D5A01" w:rsidRPr="00401765" w:rsidRDefault="003D5A01">
      <w:pPr>
        <w:widowControl/>
        <w:adjustRightInd w:val="0"/>
        <w:snapToGrid w:val="0"/>
        <w:ind w:firstLineChars="200" w:firstLine="360"/>
        <w:jc w:val="center"/>
        <w:rPr>
          <w:rFonts w:ascii="Times New Roman" w:eastAsia="宋体" w:hAnsi="Times New Roman" w:cs="Times New Roman"/>
          <w:color w:val="000000"/>
          <w:kern w:val="0"/>
          <w:sz w:val="18"/>
          <w:szCs w:val="18"/>
          <w:lang w:bidi="ar"/>
        </w:rPr>
      </w:pPr>
    </w:p>
    <w:p w:rsidR="003D5A01" w:rsidRPr="00401765" w:rsidRDefault="0081149F">
      <w:pPr>
        <w:widowControl/>
        <w:jc w:val="left"/>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br w:type="page"/>
      </w:r>
    </w:p>
    <w:p w:rsidR="003D5A01" w:rsidRPr="00401765" w:rsidRDefault="0081149F">
      <w:pPr>
        <w:widowControl/>
        <w:adjustRightInd w:val="0"/>
        <w:snapToGrid w:val="0"/>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lastRenderedPageBreak/>
        <w:t>表</w:t>
      </w:r>
      <w:r w:rsidRPr="00401765">
        <w:rPr>
          <w:rFonts w:ascii="Times New Roman" w:eastAsia="宋体" w:hAnsi="Times New Roman" w:cs="Times New Roman"/>
          <w:color w:val="000000"/>
          <w:kern w:val="0"/>
          <w:sz w:val="18"/>
          <w:szCs w:val="18"/>
          <w:lang w:bidi="ar"/>
        </w:rPr>
        <w:t>S4 ToxRTool</w:t>
      </w:r>
      <w:r w:rsidRPr="00401765">
        <w:rPr>
          <w:rFonts w:ascii="Times New Roman" w:eastAsia="宋体" w:hAnsi="Times New Roman" w:cs="Times New Roman"/>
          <w:color w:val="000000"/>
          <w:kern w:val="0"/>
          <w:sz w:val="18"/>
          <w:szCs w:val="18"/>
          <w:lang w:bidi="ar"/>
        </w:rPr>
        <w:t>分类方法</w:t>
      </w:r>
      <w:bookmarkEnd w:id="4"/>
      <w:r w:rsidRPr="00401765">
        <w:rPr>
          <w:rFonts w:ascii="Times New Roman" w:eastAsia="宋体" w:hAnsi="Times New Roman" w:cs="Times New Roman"/>
          <w:color w:val="000000"/>
          <w:kern w:val="0"/>
          <w:sz w:val="18"/>
          <w:szCs w:val="18"/>
          <w:vertAlign w:val="superscript"/>
          <w:lang w:bidi="ar"/>
        </w:rPr>
        <w:fldChar w:fldCharType="begin"/>
      </w:r>
      <w:r w:rsidRPr="00401765">
        <w:rPr>
          <w:rFonts w:ascii="Times New Roman" w:eastAsia="宋体" w:hAnsi="Times New Roman" w:cs="Times New Roman"/>
          <w:color w:val="000000"/>
          <w:kern w:val="0"/>
          <w:sz w:val="18"/>
          <w:szCs w:val="18"/>
          <w:vertAlign w:val="superscript"/>
          <w:lang w:bidi="ar"/>
        </w:rPr>
        <w:instrText xml:space="preserve"> ADDIN  EN.CITE &lt;EndNote&gt;&lt;Cite&gt;&lt;Author&gt;</w:instrText>
      </w:r>
      <w:r w:rsidRPr="00401765">
        <w:rPr>
          <w:rFonts w:ascii="Times New Roman" w:eastAsia="宋体" w:hAnsi="Times New Roman" w:cs="Times New Roman"/>
          <w:color w:val="000000"/>
          <w:kern w:val="0"/>
          <w:sz w:val="18"/>
          <w:szCs w:val="18"/>
          <w:vertAlign w:val="superscript"/>
          <w:lang w:bidi="ar"/>
        </w:rPr>
        <w:instrText>李敏</w:instrText>
      </w:r>
      <w:r w:rsidRPr="00401765">
        <w:rPr>
          <w:rFonts w:ascii="Times New Roman" w:eastAsia="宋体" w:hAnsi="Times New Roman" w:cs="Times New Roman"/>
          <w:color w:val="000000"/>
          <w:kern w:val="0"/>
          <w:sz w:val="18"/>
          <w:szCs w:val="18"/>
          <w:vertAlign w:val="superscript"/>
          <w:lang w:bidi="ar"/>
        </w:rPr>
        <w:instrText>&lt;/Author&gt;&lt;Year&gt;2012&lt;/Year&gt;&lt;RecNum&gt;77&lt;/RecNum&gt;&lt;DisplayText&gt;[76]&lt;/DisplayText&gt;&lt;record&gt;&lt;rec-number&gt;77&lt;/rec-number&gt;&lt;foreign-keys&gt;&lt;key app="EN" db-id="</w:instrText>
      </w:r>
      <w:r w:rsidRPr="00401765">
        <w:rPr>
          <w:rFonts w:ascii="Times New Roman" w:eastAsia="宋体" w:hAnsi="Times New Roman" w:cs="Times New Roman"/>
          <w:color w:val="000000"/>
          <w:kern w:val="0"/>
          <w:sz w:val="18"/>
          <w:szCs w:val="18"/>
          <w:vertAlign w:val="superscript"/>
          <w:lang w:bidi="ar"/>
        </w:rPr>
        <w:instrText>wpv9td2d2wwdpze90v4v29w5zewf52vt9r25" timestamp="1638793789"&gt;77&lt;/key&gt;&lt;/foreign-keys&gt;&lt;ref-type name="Journal Article"&gt;17&lt;/ref-type&gt;&lt;contributors&gt;&lt;authors&gt;&lt;author&gt;</w:instrText>
      </w:r>
      <w:r w:rsidRPr="00401765">
        <w:rPr>
          <w:rFonts w:ascii="Times New Roman" w:eastAsia="宋体" w:hAnsi="Times New Roman" w:cs="Times New Roman"/>
          <w:color w:val="000000"/>
          <w:kern w:val="0"/>
          <w:sz w:val="18"/>
          <w:szCs w:val="18"/>
          <w:vertAlign w:val="superscript"/>
          <w:lang w:bidi="ar"/>
        </w:rPr>
        <w:instrText>李敏</w:instrText>
      </w:r>
      <w:r w:rsidRPr="00401765">
        <w:rPr>
          <w:rFonts w:ascii="Times New Roman" w:eastAsia="宋体" w:hAnsi="Times New Roman" w:cs="Times New Roman"/>
          <w:color w:val="000000"/>
          <w:kern w:val="0"/>
          <w:sz w:val="18"/>
          <w:szCs w:val="18"/>
          <w:vertAlign w:val="superscript"/>
          <w:lang w:bidi="ar"/>
        </w:rPr>
        <w:instrText>&lt;/author&gt;&lt;author&gt;</w:instrText>
      </w:r>
      <w:r w:rsidRPr="00401765">
        <w:rPr>
          <w:rFonts w:ascii="Times New Roman" w:eastAsia="宋体" w:hAnsi="Times New Roman" w:cs="Times New Roman"/>
          <w:color w:val="000000"/>
          <w:kern w:val="0"/>
          <w:sz w:val="18"/>
          <w:szCs w:val="18"/>
          <w:vertAlign w:val="superscript"/>
          <w:lang w:bidi="ar"/>
        </w:rPr>
        <w:instrText>徐海滨</w:instrText>
      </w:r>
      <w:r w:rsidRPr="00401765">
        <w:rPr>
          <w:rFonts w:ascii="Times New Roman" w:eastAsia="宋体" w:hAnsi="Times New Roman" w:cs="Times New Roman"/>
          <w:color w:val="000000"/>
          <w:kern w:val="0"/>
          <w:sz w:val="18"/>
          <w:szCs w:val="18"/>
          <w:vertAlign w:val="superscript"/>
          <w:lang w:bidi="ar"/>
        </w:rPr>
        <w:instrText>&lt;/author&gt;&lt;author&gt;</w:instrText>
      </w:r>
      <w:r w:rsidRPr="00401765">
        <w:rPr>
          <w:rFonts w:ascii="Times New Roman" w:eastAsia="宋体" w:hAnsi="Times New Roman" w:cs="Times New Roman"/>
          <w:color w:val="000000"/>
          <w:kern w:val="0"/>
          <w:sz w:val="18"/>
          <w:szCs w:val="18"/>
          <w:vertAlign w:val="superscript"/>
          <w:lang w:bidi="ar"/>
        </w:rPr>
        <w:instrText>何来英</w:instrText>
      </w:r>
      <w:r w:rsidRPr="00401765">
        <w:rPr>
          <w:rFonts w:ascii="Times New Roman" w:eastAsia="宋体" w:hAnsi="Times New Roman" w:cs="Times New Roman"/>
          <w:color w:val="000000"/>
          <w:kern w:val="0"/>
          <w:sz w:val="18"/>
          <w:szCs w:val="18"/>
          <w:vertAlign w:val="superscript"/>
          <w:lang w:bidi="ar"/>
        </w:rPr>
        <w:instrText>&lt;/author&gt;&lt;/authors&gt;&lt;/contributors&gt;&lt;titles&gt;&lt;title&gt;</w:instrText>
      </w:r>
      <w:r w:rsidRPr="00401765">
        <w:rPr>
          <w:rFonts w:ascii="Times New Roman" w:eastAsia="宋体" w:hAnsi="Times New Roman" w:cs="Times New Roman"/>
          <w:color w:val="000000"/>
          <w:kern w:val="0"/>
          <w:sz w:val="18"/>
          <w:szCs w:val="18"/>
          <w:vertAlign w:val="superscript"/>
          <w:lang w:bidi="ar"/>
        </w:rPr>
        <w:instrText>基于管理</w:instrText>
      </w:r>
      <w:r w:rsidRPr="00401765">
        <w:rPr>
          <w:rFonts w:ascii="Times New Roman" w:eastAsia="宋体" w:hAnsi="Times New Roman" w:cs="Times New Roman"/>
          <w:color w:val="000000"/>
          <w:kern w:val="0"/>
          <w:sz w:val="18"/>
          <w:szCs w:val="18"/>
          <w:vertAlign w:val="superscript"/>
          <w:lang w:bidi="ar"/>
        </w:rPr>
        <w:instrText>毒理学的毒性实验数据的系统评价</w:instrText>
      </w:r>
      <w:r w:rsidRPr="00401765">
        <w:rPr>
          <w:rFonts w:ascii="Times New Roman" w:eastAsia="宋体" w:hAnsi="Times New Roman" w:cs="Times New Roman"/>
          <w:color w:val="000000"/>
          <w:kern w:val="0"/>
          <w:sz w:val="18"/>
          <w:szCs w:val="18"/>
          <w:vertAlign w:val="superscript"/>
          <w:lang w:bidi="ar"/>
        </w:rPr>
        <w:instrText>&lt;/title&gt;&lt;secondary-title&gt;</w:instrText>
      </w:r>
      <w:r w:rsidRPr="00401765">
        <w:rPr>
          <w:rFonts w:ascii="Times New Roman" w:eastAsia="宋体" w:hAnsi="Times New Roman" w:cs="Times New Roman"/>
          <w:color w:val="000000"/>
          <w:kern w:val="0"/>
          <w:sz w:val="18"/>
          <w:szCs w:val="18"/>
          <w:vertAlign w:val="superscript"/>
          <w:lang w:bidi="ar"/>
        </w:rPr>
        <w:instrText>中国食品卫生杂志</w:instrText>
      </w:r>
      <w:r w:rsidRPr="00401765">
        <w:rPr>
          <w:rFonts w:ascii="Times New Roman" w:eastAsia="宋体" w:hAnsi="Times New Roman" w:cs="Times New Roman"/>
          <w:color w:val="000000"/>
          <w:kern w:val="0"/>
          <w:sz w:val="18"/>
          <w:szCs w:val="18"/>
          <w:vertAlign w:val="superscript"/>
          <w:lang w:bidi="ar"/>
        </w:rPr>
        <w:instrText>&lt;/secondary-title&gt;&lt;/titles&gt;&lt;periodical&gt;&lt;full-title&gt;</w:instrText>
      </w:r>
      <w:r w:rsidRPr="00401765">
        <w:rPr>
          <w:rFonts w:ascii="Times New Roman" w:eastAsia="宋体" w:hAnsi="Times New Roman" w:cs="Times New Roman"/>
          <w:color w:val="000000"/>
          <w:kern w:val="0"/>
          <w:sz w:val="18"/>
          <w:szCs w:val="18"/>
          <w:vertAlign w:val="superscript"/>
          <w:lang w:bidi="ar"/>
        </w:rPr>
        <w:instrText>中国食品卫生杂志</w:instrText>
      </w:r>
      <w:r w:rsidRPr="00401765">
        <w:rPr>
          <w:rFonts w:ascii="Times New Roman" w:eastAsia="宋体" w:hAnsi="Times New Roman" w:cs="Times New Roman"/>
          <w:color w:val="000000"/>
          <w:kern w:val="0"/>
          <w:sz w:val="18"/>
          <w:szCs w:val="18"/>
          <w:vertAlign w:val="superscript"/>
          <w:lang w:bidi="ar"/>
        </w:rPr>
        <w:instrText>&lt;/full-title&gt;&lt;/periodical&gt;&lt;pages&gt;49-53&lt;/pages&gt;&lt;number&gt;02&lt;/number&gt;&lt;dates&gt;&lt;year&gt;2012&lt;/year&gt;&lt;/dates&gt;&lt;urls&gt;&lt;/urls&gt;&lt;/record&gt;&lt;/Cite&gt;&lt;/EndNote&gt;</w:instrText>
      </w:r>
      <w:r w:rsidRPr="00401765">
        <w:rPr>
          <w:rFonts w:ascii="Times New Roman" w:eastAsia="宋体" w:hAnsi="Times New Roman" w:cs="Times New Roman"/>
          <w:color w:val="000000"/>
          <w:kern w:val="0"/>
          <w:sz w:val="18"/>
          <w:szCs w:val="18"/>
          <w:vertAlign w:val="superscript"/>
          <w:lang w:bidi="ar"/>
        </w:rPr>
        <w:fldChar w:fldCharType="separate"/>
      </w:r>
      <w:r w:rsidRPr="00401765">
        <w:rPr>
          <w:rFonts w:ascii="Times New Roman" w:eastAsia="宋体" w:hAnsi="Times New Roman" w:cs="Times New Roman"/>
          <w:color w:val="000000"/>
          <w:kern w:val="0"/>
          <w:sz w:val="18"/>
          <w:szCs w:val="18"/>
          <w:vertAlign w:val="superscript"/>
          <w:lang w:bidi="ar"/>
        </w:rPr>
        <w:t>[76]</w:t>
      </w:r>
      <w:r w:rsidRPr="00401765">
        <w:rPr>
          <w:rFonts w:ascii="Times New Roman" w:eastAsia="宋体" w:hAnsi="Times New Roman" w:cs="Times New Roman"/>
          <w:color w:val="000000"/>
          <w:kern w:val="0"/>
          <w:sz w:val="18"/>
          <w:szCs w:val="18"/>
          <w:vertAlign w:val="superscript"/>
          <w:lang w:bidi="ar"/>
        </w:rPr>
        <w:fldChar w:fldCharType="end"/>
      </w:r>
    </w:p>
    <w:p w:rsidR="003D5A01" w:rsidRPr="00401765" w:rsidRDefault="0081149F">
      <w:pPr>
        <w:widowControl/>
        <w:adjustRightInd w:val="0"/>
        <w:snapToGrid w:val="0"/>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Table</w:t>
      </w:r>
      <w:r w:rsidRPr="00401765">
        <w:rPr>
          <w:rFonts w:ascii="Times New Roman" w:eastAsia="宋体" w:hAnsi="Times New Roman" w:cs="Times New Roman"/>
          <w:color w:val="000000"/>
          <w:kern w:val="0"/>
          <w:sz w:val="18"/>
          <w:szCs w:val="18"/>
          <w:lang w:bidi="ar"/>
        </w:rPr>
        <w:t xml:space="preserve"> S4 Classification methods in ToxRTool</w:t>
      </w:r>
    </w:p>
    <w:tbl>
      <w:tblPr>
        <w:tblStyle w:val="a9"/>
        <w:tblW w:w="8890" w:type="dxa"/>
        <w:jc w:val="center"/>
        <w:tblLook w:val="04A0" w:firstRow="1" w:lastRow="0" w:firstColumn="1" w:lastColumn="0" w:noHBand="0" w:noVBand="1"/>
      </w:tblPr>
      <w:tblGrid>
        <w:gridCol w:w="2800"/>
        <w:gridCol w:w="6090"/>
      </w:tblGrid>
      <w:tr w:rsidR="003D5A01" w:rsidRPr="00401765">
        <w:trPr>
          <w:jc w:val="center"/>
        </w:trPr>
        <w:tc>
          <w:tcPr>
            <w:tcW w:w="2800" w:type="dxa"/>
            <w:tcBorders>
              <w:top w:val="single" w:sz="4" w:space="0" w:color="auto"/>
              <w:left w:val="nil"/>
              <w:bottom w:val="single" w:sz="4" w:space="0" w:color="auto"/>
              <w:right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分类</w:t>
            </w:r>
            <w:r w:rsidRPr="00401765">
              <w:rPr>
                <w:rFonts w:ascii="Times New Roman" w:eastAsia="宋体" w:hAnsi="Times New Roman" w:cs="Times New Roman" w:hint="eastAsia"/>
                <w:color w:val="000000"/>
                <w:kern w:val="0"/>
                <w:sz w:val="18"/>
                <w:szCs w:val="18"/>
                <w:lang w:bidi="ar"/>
              </w:rPr>
              <w:t>Classification</w:t>
            </w:r>
          </w:p>
        </w:tc>
        <w:tc>
          <w:tcPr>
            <w:tcW w:w="6090" w:type="dxa"/>
            <w:tcBorders>
              <w:top w:val="single" w:sz="4" w:space="0" w:color="auto"/>
              <w:left w:val="nil"/>
              <w:bottom w:val="single" w:sz="4" w:space="0" w:color="auto"/>
              <w:right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体内试验</w:t>
            </w:r>
            <w:r w:rsidRPr="00401765">
              <w:rPr>
                <w:rFonts w:ascii="Times New Roman" w:eastAsia="宋体" w:hAnsi="Times New Roman" w:cs="Times New Roman" w:hint="eastAsia"/>
                <w:color w:val="000000"/>
                <w:kern w:val="0"/>
                <w:sz w:val="18"/>
                <w:szCs w:val="18"/>
                <w:lang w:bidi="ar"/>
              </w:rPr>
              <w:t>In vivo test</w:t>
            </w:r>
          </w:p>
        </w:tc>
      </w:tr>
      <w:tr w:rsidR="003D5A01" w:rsidRPr="00401765">
        <w:trPr>
          <w:jc w:val="center"/>
        </w:trPr>
        <w:tc>
          <w:tcPr>
            <w:tcW w:w="2800" w:type="dxa"/>
            <w:tcBorders>
              <w:top w:val="single" w:sz="4" w:space="0" w:color="auto"/>
              <w:left w:val="nil"/>
              <w:bottom w:val="nil"/>
              <w:right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第</w:t>
            </w:r>
            <w:r w:rsidRPr="00401765">
              <w:rPr>
                <w:rFonts w:ascii="Times New Roman" w:eastAsia="宋体" w:hAnsi="Times New Roman" w:cs="Times New Roman"/>
                <w:color w:val="000000"/>
                <w:kern w:val="0"/>
                <w:sz w:val="18"/>
                <w:szCs w:val="18"/>
                <w:lang w:bidi="ar"/>
              </w:rPr>
              <w:t>1</w:t>
            </w:r>
            <w:r w:rsidRPr="00401765">
              <w:rPr>
                <w:rFonts w:ascii="Times New Roman" w:eastAsia="宋体" w:hAnsi="Times New Roman" w:cs="Times New Roman"/>
                <w:color w:val="000000"/>
                <w:kern w:val="0"/>
                <w:sz w:val="18"/>
                <w:szCs w:val="18"/>
                <w:lang w:bidi="ar"/>
              </w:rPr>
              <w:t>类</w:t>
            </w:r>
            <w:r w:rsidRPr="00401765">
              <w:rPr>
                <w:rFonts w:ascii="Times New Roman" w:eastAsia="宋体" w:hAnsi="Times New Roman" w:cs="Times New Roman" w:hint="eastAsia"/>
                <w:color w:val="000000"/>
                <w:kern w:val="0"/>
                <w:sz w:val="18"/>
                <w:szCs w:val="18"/>
                <w:lang w:bidi="ar"/>
              </w:rPr>
              <w:t>Category 1</w:t>
            </w:r>
          </w:p>
        </w:tc>
        <w:tc>
          <w:tcPr>
            <w:tcW w:w="6090" w:type="dxa"/>
            <w:tcBorders>
              <w:top w:val="single" w:sz="4" w:space="0" w:color="auto"/>
              <w:left w:val="nil"/>
              <w:bottom w:val="nil"/>
              <w:right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18</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21</w:t>
            </w:r>
            <w:r w:rsidRPr="00401765">
              <w:rPr>
                <w:rFonts w:ascii="Times New Roman" w:eastAsia="宋体" w:hAnsi="Times New Roman" w:cs="Times New Roman"/>
                <w:color w:val="000000"/>
                <w:kern w:val="0"/>
                <w:sz w:val="18"/>
                <w:szCs w:val="18"/>
                <w:lang w:bidi="ar"/>
              </w:rPr>
              <w:t>分</w:t>
            </w:r>
            <w:r w:rsidRPr="00401765">
              <w:rPr>
                <w:rFonts w:ascii="Times New Roman" w:eastAsia="宋体" w:hAnsi="Times New Roman" w:cs="Times New Roman"/>
                <w:color w:val="000000"/>
                <w:kern w:val="0"/>
                <w:sz w:val="18"/>
                <w:szCs w:val="18"/>
                <w:lang w:bidi="ar"/>
              </w:rPr>
              <w:t>18</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21</w:t>
            </w:r>
            <w:r w:rsidRPr="00401765">
              <w:rPr>
                <w:rFonts w:ascii="Times New Roman" w:eastAsia="宋体" w:hAnsi="Times New Roman" w:cs="Times New Roman" w:hint="eastAsia"/>
                <w:color w:val="000000"/>
                <w:kern w:val="0"/>
                <w:sz w:val="18"/>
                <w:szCs w:val="18"/>
                <w:lang w:bidi="ar"/>
              </w:rPr>
              <w:t xml:space="preserve"> Score</w:t>
            </w:r>
          </w:p>
        </w:tc>
      </w:tr>
      <w:tr w:rsidR="003D5A01" w:rsidRPr="00401765">
        <w:trPr>
          <w:trHeight w:val="361"/>
          <w:jc w:val="center"/>
        </w:trPr>
        <w:tc>
          <w:tcPr>
            <w:tcW w:w="2800" w:type="dxa"/>
            <w:tcBorders>
              <w:top w:val="nil"/>
              <w:left w:val="nil"/>
              <w:bottom w:val="nil"/>
              <w:right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第</w:t>
            </w:r>
            <w:r w:rsidRPr="00401765">
              <w:rPr>
                <w:rFonts w:ascii="Times New Roman" w:eastAsia="宋体" w:hAnsi="Times New Roman" w:cs="Times New Roman"/>
                <w:color w:val="000000"/>
                <w:kern w:val="0"/>
                <w:sz w:val="18"/>
                <w:szCs w:val="18"/>
                <w:lang w:bidi="ar"/>
              </w:rPr>
              <w:t>2</w:t>
            </w:r>
            <w:r w:rsidRPr="00401765">
              <w:rPr>
                <w:rFonts w:ascii="Times New Roman" w:eastAsia="宋体" w:hAnsi="Times New Roman" w:cs="Times New Roman"/>
                <w:color w:val="000000"/>
                <w:kern w:val="0"/>
                <w:sz w:val="18"/>
                <w:szCs w:val="18"/>
                <w:lang w:bidi="ar"/>
              </w:rPr>
              <w:t>类</w:t>
            </w:r>
            <w:r w:rsidRPr="00401765">
              <w:rPr>
                <w:rFonts w:ascii="Times New Roman" w:eastAsia="宋体" w:hAnsi="Times New Roman" w:cs="Times New Roman" w:hint="eastAsia"/>
                <w:color w:val="000000"/>
                <w:kern w:val="0"/>
                <w:sz w:val="18"/>
                <w:szCs w:val="18"/>
                <w:lang w:bidi="ar"/>
              </w:rPr>
              <w:t>Category 2</w:t>
            </w:r>
          </w:p>
        </w:tc>
        <w:tc>
          <w:tcPr>
            <w:tcW w:w="6090" w:type="dxa"/>
            <w:tcBorders>
              <w:top w:val="nil"/>
              <w:left w:val="nil"/>
              <w:bottom w:val="nil"/>
              <w:right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13</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17</w:t>
            </w:r>
            <w:r w:rsidRPr="00401765">
              <w:rPr>
                <w:rFonts w:ascii="Times New Roman" w:eastAsia="宋体" w:hAnsi="Times New Roman" w:cs="Times New Roman"/>
                <w:color w:val="000000"/>
                <w:kern w:val="0"/>
                <w:sz w:val="18"/>
                <w:szCs w:val="18"/>
                <w:lang w:bidi="ar"/>
              </w:rPr>
              <w:t>分</w:t>
            </w:r>
            <w:r w:rsidRPr="00401765">
              <w:rPr>
                <w:rFonts w:ascii="Times New Roman" w:eastAsia="宋体" w:hAnsi="Times New Roman" w:cs="Times New Roman"/>
                <w:color w:val="000000"/>
                <w:kern w:val="0"/>
                <w:sz w:val="18"/>
                <w:szCs w:val="18"/>
                <w:lang w:bidi="ar"/>
              </w:rPr>
              <w:t>13</w:t>
            </w: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17</w:t>
            </w:r>
            <w:r w:rsidRPr="00401765">
              <w:rPr>
                <w:rFonts w:ascii="Times New Roman" w:eastAsia="宋体" w:hAnsi="Times New Roman" w:cs="Times New Roman" w:hint="eastAsia"/>
                <w:color w:val="000000"/>
                <w:kern w:val="0"/>
                <w:sz w:val="18"/>
                <w:szCs w:val="18"/>
                <w:lang w:bidi="ar"/>
              </w:rPr>
              <w:t xml:space="preserve"> Score</w:t>
            </w:r>
          </w:p>
        </w:tc>
      </w:tr>
      <w:tr w:rsidR="003D5A01" w:rsidRPr="00401765">
        <w:trPr>
          <w:jc w:val="center"/>
        </w:trPr>
        <w:tc>
          <w:tcPr>
            <w:tcW w:w="2800" w:type="dxa"/>
            <w:tcBorders>
              <w:top w:val="nil"/>
              <w:left w:val="nil"/>
              <w:bottom w:val="single" w:sz="4" w:space="0" w:color="auto"/>
              <w:right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第</w:t>
            </w:r>
            <w:r w:rsidRPr="00401765">
              <w:rPr>
                <w:rFonts w:ascii="Times New Roman" w:eastAsia="宋体" w:hAnsi="Times New Roman" w:cs="Times New Roman"/>
                <w:color w:val="000000"/>
                <w:kern w:val="0"/>
                <w:sz w:val="18"/>
                <w:szCs w:val="18"/>
                <w:lang w:bidi="ar"/>
              </w:rPr>
              <w:t>3</w:t>
            </w:r>
            <w:r w:rsidRPr="00401765">
              <w:rPr>
                <w:rFonts w:ascii="Times New Roman" w:eastAsia="宋体" w:hAnsi="Times New Roman" w:cs="Times New Roman"/>
                <w:color w:val="000000"/>
                <w:kern w:val="0"/>
                <w:sz w:val="18"/>
                <w:szCs w:val="18"/>
                <w:lang w:bidi="ar"/>
              </w:rPr>
              <w:t>类</w:t>
            </w:r>
            <w:r w:rsidRPr="00401765">
              <w:rPr>
                <w:rFonts w:ascii="Times New Roman" w:eastAsia="宋体" w:hAnsi="Times New Roman" w:cs="Times New Roman" w:hint="eastAsia"/>
                <w:color w:val="000000"/>
                <w:kern w:val="0"/>
                <w:sz w:val="18"/>
                <w:szCs w:val="18"/>
                <w:lang w:bidi="ar"/>
              </w:rPr>
              <w:t>Category 3</w:t>
            </w:r>
          </w:p>
        </w:tc>
        <w:tc>
          <w:tcPr>
            <w:tcW w:w="6090" w:type="dxa"/>
            <w:tcBorders>
              <w:top w:val="nil"/>
              <w:left w:val="nil"/>
              <w:bottom w:val="single" w:sz="4" w:space="0" w:color="auto"/>
              <w:right w:val="nil"/>
            </w:tcBorders>
          </w:tcPr>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color w:val="000000"/>
                <w:kern w:val="0"/>
                <w:sz w:val="18"/>
                <w:szCs w:val="18"/>
                <w:lang w:bidi="ar"/>
              </w:rPr>
              <w:t>＜</w:t>
            </w:r>
            <w:r w:rsidRPr="00401765">
              <w:rPr>
                <w:rFonts w:ascii="Times New Roman" w:eastAsia="宋体" w:hAnsi="Times New Roman" w:cs="Times New Roman"/>
                <w:color w:val="000000"/>
                <w:kern w:val="0"/>
                <w:sz w:val="18"/>
                <w:szCs w:val="18"/>
                <w:lang w:bidi="ar"/>
              </w:rPr>
              <w:t>13</w:t>
            </w:r>
            <w:r w:rsidRPr="00401765">
              <w:rPr>
                <w:rFonts w:ascii="Times New Roman" w:eastAsia="宋体" w:hAnsi="Times New Roman" w:cs="Times New Roman"/>
                <w:color w:val="000000"/>
                <w:kern w:val="0"/>
                <w:sz w:val="18"/>
                <w:szCs w:val="18"/>
                <w:lang w:bidi="ar"/>
              </w:rPr>
              <w:t>分或不满足任意一个斜体字标准</w:t>
            </w:r>
          </w:p>
          <w:p w:rsidR="003D5A01" w:rsidRPr="00401765" w:rsidRDefault="0081149F">
            <w:pPr>
              <w:widowControl/>
              <w:adjustRightInd w:val="0"/>
              <w:snapToGrid w:val="0"/>
              <w:spacing w:line="360" w:lineRule="auto"/>
              <w:ind w:firstLineChars="200" w:firstLine="360"/>
              <w:jc w:val="center"/>
              <w:rPr>
                <w:rFonts w:ascii="Times New Roman" w:eastAsia="宋体" w:hAnsi="Times New Roman" w:cs="Times New Roman"/>
                <w:color w:val="000000"/>
                <w:kern w:val="0"/>
                <w:sz w:val="18"/>
                <w:szCs w:val="18"/>
                <w:lang w:bidi="ar"/>
              </w:rPr>
            </w:pPr>
            <w:r w:rsidRPr="00401765">
              <w:rPr>
                <w:rFonts w:ascii="Times New Roman" w:eastAsia="宋体" w:hAnsi="Times New Roman" w:cs="Times New Roman" w:hint="eastAsia"/>
                <w:color w:val="000000"/>
                <w:kern w:val="0"/>
                <w:sz w:val="18"/>
                <w:szCs w:val="18"/>
                <w:lang w:bidi="ar"/>
              </w:rPr>
              <w:t>&lt;13 Score or none of the italics criteria met</w:t>
            </w:r>
          </w:p>
        </w:tc>
      </w:tr>
    </w:tbl>
    <w:p w:rsidR="003D5A01" w:rsidRPr="00401765" w:rsidRDefault="0081149F">
      <w:pPr>
        <w:pStyle w:val="EndNoteBibliography"/>
        <w:rPr>
          <w:szCs w:val="18"/>
        </w:rPr>
      </w:pPr>
      <w:r w:rsidRPr="00401765">
        <w:rPr>
          <w:b/>
          <w:bCs/>
          <w:szCs w:val="18"/>
        </w:rPr>
        <w:t>参考文献</w:t>
      </w:r>
      <w:r w:rsidRPr="00401765">
        <w:rPr>
          <w:szCs w:val="18"/>
        </w:rPr>
        <w:t>（</w:t>
      </w:r>
      <w:r w:rsidRPr="00401765">
        <w:rPr>
          <w:szCs w:val="18"/>
        </w:rPr>
        <w:t>References</w:t>
      </w:r>
      <w:r w:rsidRPr="00401765">
        <w:rPr>
          <w:szCs w:val="18"/>
        </w:rPr>
        <w:t>）：</w:t>
      </w:r>
    </w:p>
    <w:p w:rsidR="003D5A01" w:rsidRPr="00401765" w:rsidRDefault="0081149F">
      <w:pPr>
        <w:pStyle w:val="EndNoteBibliography"/>
        <w:ind w:left="380" w:hanging="380"/>
      </w:pPr>
      <w:r w:rsidRPr="00401765">
        <w:t xml:space="preserve">[1] </w:t>
      </w:r>
      <w:r w:rsidRPr="00401765">
        <w:t xml:space="preserve">Howe G E, </w:t>
      </w:r>
      <w:r w:rsidRPr="00401765">
        <w:t>Gillis R, Mowbray R C</w:t>
      </w:r>
      <w:r w:rsidRPr="00401765">
        <w:t>. Effect of chemical synergy and larval stage on the toxicity of atrazine and alachlor to amphibian larvae [J]. Environmental Toxicology and Chemistry, 1998, 17(3): 519-525</w:t>
      </w:r>
    </w:p>
    <w:p w:rsidR="003D5A01" w:rsidRPr="00401765" w:rsidRDefault="0081149F">
      <w:pPr>
        <w:pStyle w:val="EndNoteBibliography"/>
        <w:ind w:left="380" w:hanging="380"/>
      </w:pPr>
      <w:r w:rsidRPr="00401765">
        <w:t>[2] Oris J T, Winner R W, Moore M V. A four-day survival and r</w:t>
      </w:r>
      <w:r w:rsidRPr="00401765">
        <w:t xml:space="preserve">eproduction toxicity test for </w:t>
      </w:r>
      <w:r w:rsidRPr="00401765">
        <w:rPr>
          <w:i/>
        </w:rPr>
        <w:t>Ceriodaphnia dubia</w:t>
      </w:r>
      <w:r w:rsidRPr="00401765">
        <w:t xml:space="preserve"> [J]. Environmental Toxicology and Chemistry, 1991, 10(2): 217-224</w:t>
      </w:r>
    </w:p>
    <w:p w:rsidR="003D5A01" w:rsidRPr="00401765" w:rsidRDefault="0081149F">
      <w:pPr>
        <w:pStyle w:val="EndNoteBibliography"/>
        <w:ind w:left="380" w:hanging="380"/>
      </w:pPr>
      <w:r w:rsidRPr="00401765">
        <w:t xml:space="preserve">[3] Finger S E, Fairchild J F, Ort M P. Acute and chronic effects of four commercial herbicide formulations on </w:t>
      </w:r>
      <w:r w:rsidRPr="00401765">
        <w:rPr>
          <w:i/>
        </w:rPr>
        <w:t>Ceriodaphnia dubia</w:t>
      </w:r>
      <w:r w:rsidRPr="00401765">
        <w:t xml:space="preserve"> [J]. Archiv</w:t>
      </w:r>
      <w:r w:rsidRPr="00401765">
        <w:t>es of Environmental Contamination and Toxicology, 1994, 27(1): 103-106</w:t>
      </w:r>
    </w:p>
    <w:p w:rsidR="003D5A01" w:rsidRPr="00401765" w:rsidRDefault="0081149F">
      <w:pPr>
        <w:pStyle w:val="EndNoteBibliography"/>
        <w:ind w:left="380" w:hanging="380"/>
      </w:pPr>
      <w:r w:rsidRPr="00401765">
        <w:t xml:space="preserve">[4] </w:t>
      </w:r>
      <w:r w:rsidRPr="00401765">
        <w:t>杨志强</w:t>
      </w:r>
      <w:r w:rsidRPr="00401765">
        <w:t xml:space="preserve">, </w:t>
      </w:r>
      <w:r w:rsidRPr="00401765">
        <w:t>董波</w:t>
      </w:r>
      <w:r w:rsidRPr="00401765">
        <w:t xml:space="preserve">, </w:t>
      </w:r>
      <w:r w:rsidRPr="00401765">
        <w:t>吴进才</w:t>
      </w:r>
      <w:r w:rsidRPr="00401765">
        <w:t xml:space="preserve">. </w:t>
      </w:r>
      <w:r w:rsidRPr="00401765">
        <w:t>普通小球藻对</w:t>
      </w:r>
      <w:proofErr w:type="gramStart"/>
      <w:r w:rsidRPr="00401765">
        <w:t>嗪</w:t>
      </w:r>
      <w:proofErr w:type="gramEnd"/>
      <w:r w:rsidRPr="00401765">
        <w:t>草酮、</w:t>
      </w:r>
      <w:proofErr w:type="gramStart"/>
      <w:r w:rsidRPr="00401765">
        <w:t>骠</w:t>
      </w:r>
      <w:proofErr w:type="gramEnd"/>
      <w:r w:rsidRPr="00401765">
        <w:t>马和甲草胺的敏感性研究</w:t>
      </w:r>
      <w:r w:rsidRPr="00401765">
        <w:t xml:space="preserve">[J]. </w:t>
      </w:r>
      <w:r w:rsidRPr="00401765">
        <w:t>应用生态学报</w:t>
      </w:r>
      <w:r w:rsidRPr="00401765">
        <w:t>, 2004, 15(9): 1621-1625</w:t>
      </w:r>
    </w:p>
    <w:p w:rsidR="003D5A01" w:rsidRPr="00401765" w:rsidRDefault="0081149F">
      <w:pPr>
        <w:pStyle w:val="EndNoteBibliography"/>
        <w:ind w:left="380" w:hanging="380"/>
      </w:pPr>
      <w:r w:rsidRPr="00401765">
        <w:rPr>
          <w:sz w:val="16"/>
        </w:rPr>
        <w:tab/>
      </w:r>
      <w:r w:rsidRPr="00401765">
        <w:t xml:space="preserve">Yang Z Q, Dong B, Wu J C. Sensitivity of </w:t>
      </w:r>
      <w:r w:rsidRPr="00401765">
        <w:rPr>
          <w:i/>
        </w:rPr>
        <w:t>Chlorella vulgaris</w:t>
      </w:r>
      <w:r w:rsidRPr="00401765">
        <w:t xml:space="preserve"> to metribuzin, puma and alachlor [J]. Journal of Applied Ecology, 2004, 15(9): 1621-1625 (in Chinese</w:t>
      </w:r>
      <w:r w:rsidRPr="00401765">
        <w:t>）</w:t>
      </w:r>
    </w:p>
    <w:p w:rsidR="003D5A01" w:rsidRPr="00401765" w:rsidRDefault="0081149F">
      <w:pPr>
        <w:pStyle w:val="EndNoteBibliography"/>
        <w:ind w:left="380" w:hanging="380"/>
      </w:pPr>
      <w:r w:rsidRPr="00401765">
        <w:t xml:space="preserve">[5] He H Z, Chen G K, Yu J, et al. </w:t>
      </w:r>
      <w:r w:rsidRPr="00401765">
        <w:t xml:space="preserve">Individual and joint toxicity of three chloroacetanilide herbicides to freshwater cladoceran </w:t>
      </w:r>
      <w:r w:rsidRPr="00401765">
        <w:rPr>
          <w:i/>
        </w:rPr>
        <w:t>Daphnia carinata</w:t>
      </w:r>
      <w:r w:rsidRPr="00401765">
        <w:t xml:space="preserve"> [J]. Bul</w:t>
      </w:r>
      <w:r w:rsidRPr="00401765">
        <w:t>letin of Environmental Contamination and Toxicology, 2013, 90(3): 344-350</w:t>
      </w:r>
    </w:p>
    <w:p w:rsidR="003D5A01" w:rsidRPr="00401765" w:rsidRDefault="0081149F">
      <w:pPr>
        <w:pStyle w:val="EndNoteBibliography"/>
        <w:ind w:left="380" w:hanging="380"/>
      </w:pPr>
      <w:r w:rsidRPr="00401765">
        <w:t xml:space="preserve">[6] </w:t>
      </w:r>
      <w:r w:rsidRPr="00401765">
        <w:t>刘迎</w:t>
      </w:r>
      <w:r w:rsidRPr="00401765">
        <w:t xml:space="preserve">, </w:t>
      </w:r>
      <w:r w:rsidRPr="00401765">
        <w:t>胡燕</w:t>
      </w:r>
      <w:r w:rsidRPr="00401765">
        <w:t xml:space="preserve">, </w:t>
      </w:r>
      <w:proofErr w:type="gramStart"/>
      <w:r w:rsidRPr="00401765">
        <w:t>姜蕾</w:t>
      </w:r>
      <w:r w:rsidRPr="00401765">
        <w:t>,</w:t>
      </w:r>
      <w:proofErr w:type="gramEnd"/>
      <w:r w:rsidRPr="00401765">
        <w:t xml:space="preserve"> </w:t>
      </w:r>
      <w:r w:rsidRPr="00401765">
        <w:t>等</w:t>
      </w:r>
      <w:r w:rsidRPr="00401765">
        <w:t>. 5</w:t>
      </w:r>
      <w:r w:rsidRPr="00401765">
        <w:t>种酰胺类除草剂对斑马鱼胚胎</w:t>
      </w:r>
      <w:r w:rsidRPr="00401765">
        <w:rPr>
          <w:rFonts w:hint="eastAsia"/>
        </w:rPr>
        <w:t>发育</w:t>
      </w:r>
      <w:r w:rsidRPr="00401765">
        <w:t>的毒性效应</w:t>
      </w:r>
      <w:r w:rsidRPr="00401765">
        <w:t xml:space="preserve">[J]. </w:t>
      </w:r>
      <w:r w:rsidRPr="00401765">
        <w:t>农药</w:t>
      </w:r>
      <w:r w:rsidRPr="00401765">
        <w:t>, 2014, 53(11): 806-808+811</w:t>
      </w:r>
    </w:p>
    <w:p w:rsidR="003D5A01" w:rsidRPr="00401765" w:rsidRDefault="0081149F">
      <w:pPr>
        <w:pStyle w:val="EndNoteBibliography"/>
        <w:ind w:left="380" w:hanging="380"/>
      </w:pPr>
      <w:r w:rsidRPr="00401765">
        <w:rPr>
          <w:sz w:val="16"/>
        </w:rPr>
        <w:tab/>
      </w:r>
      <w:r w:rsidRPr="00401765">
        <w:t xml:space="preserve">Liu Y, Hu Y, Jiang L, et al. The toxicity effects of five amide herbicides on embryo development of </w:t>
      </w:r>
      <w:r w:rsidRPr="00401765">
        <w:t>zebrafish [J]. Agrochemicals, 2014, 53(11): 806-808+811 (in Chinese</w:t>
      </w:r>
      <w:r w:rsidRPr="00401765">
        <w:t>）</w:t>
      </w:r>
    </w:p>
    <w:p w:rsidR="003D5A01" w:rsidRPr="00401765" w:rsidRDefault="0081149F">
      <w:pPr>
        <w:pStyle w:val="EndNoteBibliography"/>
        <w:ind w:left="380" w:hanging="380"/>
      </w:pPr>
      <w:r w:rsidRPr="00401765">
        <w:t xml:space="preserve">[7] Call D J, Brooke L T, Kent R J, et al. </w:t>
      </w:r>
      <w:r w:rsidRPr="00401765">
        <w:t>Toxicity, uptake, and elimination of the herbicides alachlor and dinoseb in freshwater fish</w:t>
      </w:r>
      <w:r w:rsidRPr="00401765">
        <w:t xml:space="preserve"> [J]. Journal of Environmental Quality, 1984, 13(3): </w:t>
      </w:r>
      <w:r w:rsidRPr="00401765">
        <w:t>493-498</w:t>
      </w:r>
    </w:p>
    <w:p w:rsidR="003D5A01" w:rsidRPr="00401765" w:rsidRDefault="0081149F">
      <w:pPr>
        <w:pStyle w:val="EndNoteBibliography"/>
        <w:ind w:left="380" w:hanging="380"/>
      </w:pPr>
      <w:r w:rsidRPr="00401765">
        <w:t xml:space="preserve">[8] Lazhar M, Hela T, Moncef B, et al. </w:t>
      </w:r>
      <w:r w:rsidRPr="00401765">
        <w:t xml:space="preserve">Toxicity of three selected pesticides (alachlor, atrazine and diuron) to the marine fish (turbot </w:t>
      </w:r>
      <w:r w:rsidRPr="00401765">
        <w:rPr>
          <w:i/>
        </w:rPr>
        <w:t>Tsetta maxima</w:t>
      </w:r>
      <w:r w:rsidRPr="00401765">
        <w:t>)</w:t>
      </w:r>
      <w:r w:rsidRPr="00401765">
        <w:t xml:space="preserve"> [J]. African Journal of Biotechnology, 2012, 11(51): 11321-11328</w:t>
      </w:r>
    </w:p>
    <w:p w:rsidR="003D5A01" w:rsidRPr="00401765" w:rsidRDefault="0081149F">
      <w:pPr>
        <w:pStyle w:val="EndNoteBibliography"/>
        <w:ind w:left="380" w:hanging="380"/>
      </w:pPr>
      <w:r w:rsidRPr="00401765">
        <w:t xml:space="preserve">[9] Osano O, Admiraal W, Otieno </w:t>
      </w:r>
      <w:r w:rsidRPr="00401765">
        <w:t xml:space="preserve">D. Developmental disorders in embryos of the frog </w:t>
      </w:r>
      <w:r w:rsidRPr="00401765">
        <w:rPr>
          <w:i/>
        </w:rPr>
        <w:t>Xenopus laevis</w:t>
      </w:r>
      <w:r w:rsidRPr="00401765">
        <w:t xml:space="preserve"> induced by chloroacetanilide herbicides and their degradation products [J]. Environmental Toxicology and Chemistry, 2010, 21(2): 375-379</w:t>
      </w:r>
    </w:p>
    <w:p w:rsidR="003D5A01" w:rsidRPr="00401765" w:rsidRDefault="0081149F">
      <w:pPr>
        <w:pStyle w:val="EndNoteBibliography"/>
        <w:ind w:left="380" w:hanging="380"/>
      </w:pPr>
      <w:r w:rsidRPr="00401765">
        <w:t>[10] Yi X H, Ding H, Lu Y T, et al. Effects of long-te</w:t>
      </w:r>
      <w:r w:rsidRPr="00401765">
        <w:t>rm alachlor exposure on hepatic antioxidant defense and detoxifying enzyme activities in crucian carp (</w:t>
      </w:r>
      <w:r w:rsidRPr="00401765">
        <w:rPr>
          <w:i/>
        </w:rPr>
        <w:t>Carassius auratus</w:t>
      </w:r>
      <w:r w:rsidRPr="00401765">
        <w:t>)</w:t>
      </w:r>
      <w:r w:rsidRPr="00401765">
        <w:t xml:space="preserve"> [J]. Chemosphere, 2007, 68(8): 1576-1581</w:t>
      </w:r>
    </w:p>
    <w:p w:rsidR="003D5A01" w:rsidRPr="00401765" w:rsidRDefault="0081149F">
      <w:pPr>
        <w:pStyle w:val="EndNoteBibliography"/>
        <w:ind w:left="380" w:hanging="380"/>
      </w:pPr>
      <w:r w:rsidRPr="00401765">
        <w:lastRenderedPageBreak/>
        <w:t>[11] Yi X H, Liu H H, Lu Y T, et al. Altered serum levels of sex steroids and biotransformati</w:t>
      </w:r>
      <w:r w:rsidRPr="00401765">
        <w:t xml:space="preserve">on enzyme activities by long-term alachlor exposure in crucian carp </w:t>
      </w:r>
      <w:r w:rsidRPr="00401765">
        <w:t>(</w:t>
      </w:r>
      <w:r w:rsidRPr="00401765">
        <w:rPr>
          <w:i/>
        </w:rPr>
        <w:t>Carassius auratus</w:t>
      </w:r>
      <w:r w:rsidRPr="00401765">
        <w:t>)</w:t>
      </w:r>
      <w:r w:rsidRPr="00401765">
        <w:t xml:space="preserve"> [J]. Bulletin of </w:t>
      </w:r>
      <w:r w:rsidRPr="00401765">
        <w:rPr>
          <w:rFonts w:hint="eastAsia"/>
        </w:rPr>
        <w:t>E</w:t>
      </w:r>
      <w:r w:rsidRPr="00401765">
        <w:t xml:space="preserve">nvironmental </w:t>
      </w:r>
      <w:r w:rsidRPr="00401765">
        <w:rPr>
          <w:rFonts w:hint="eastAsia"/>
        </w:rPr>
        <w:t>C</w:t>
      </w:r>
      <w:r w:rsidRPr="00401765">
        <w:t>ontamination and</w:t>
      </w:r>
      <w:r w:rsidRPr="00401765">
        <w:t xml:space="preserve"> </w:t>
      </w:r>
      <w:r w:rsidRPr="00401765">
        <w:rPr>
          <w:rFonts w:hint="eastAsia"/>
        </w:rPr>
        <w:t>T</w:t>
      </w:r>
      <w:r w:rsidRPr="00401765">
        <w:t>oxicology, 2007, 79(3): 283-287</w:t>
      </w:r>
    </w:p>
    <w:p w:rsidR="003D5A01" w:rsidRPr="00401765" w:rsidRDefault="0081149F">
      <w:pPr>
        <w:pStyle w:val="EndNoteBibliography"/>
        <w:ind w:left="380" w:hanging="380"/>
      </w:pPr>
      <w:r w:rsidRPr="00401765">
        <w:t>[12] Fairchild J F, Ruessler D S, Carlson A R. Comparative sensitivity of five species</w:t>
      </w:r>
      <w:r w:rsidRPr="00401765">
        <w:t xml:space="preserve"> of macrophytes and six species of algae to atrazine, metribuzin, alachlor, and metolachlor [J]. Environmental Toxicology and Chemistry, 2010, 17(9): 1830-1834</w:t>
      </w:r>
    </w:p>
    <w:p w:rsidR="003D5A01" w:rsidRPr="00401765" w:rsidRDefault="0081149F">
      <w:pPr>
        <w:pStyle w:val="EndNoteBibliography"/>
        <w:ind w:left="380" w:hanging="380"/>
      </w:pPr>
      <w:r w:rsidRPr="00401765">
        <w:t xml:space="preserve">[13] Mikula P, Modra H, Nemethova D, et al. </w:t>
      </w:r>
      <w:r w:rsidRPr="00401765">
        <w:t>Effects of subchronic exposure to lasso MTX (alachlo</w:t>
      </w:r>
      <w:r w:rsidRPr="00401765">
        <w:t xml:space="preserve">r 42% W/V) on hematological indices and histology of the common carp, </w:t>
      </w:r>
      <w:r w:rsidRPr="00401765">
        <w:rPr>
          <w:i/>
        </w:rPr>
        <w:t>Cyprinus carpio</w:t>
      </w:r>
      <w:r w:rsidRPr="00401765">
        <w:rPr>
          <w:i/>
        </w:rPr>
        <w:t xml:space="preserve"> </w:t>
      </w:r>
      <w:r w:rsidRPr="00401765">
        <w:t>[J]. Bulletin of Environmental Contamination and Toxicology, 2008, 81(5): 475-479</w:t>
      </w:r>
    </w:p>
    <w:p w:rsidR="003D5A01" w:rsidRPr="00401765" w:rsidRDefault="0081149F">
      <w:pPr>
        <w:pStyle w:val="EndNoteBibliography"/>
        <w:ind w:left="380" w:hanging="380"/>
      </w:pPr>
      <w:r w:rsidRPr="00401765">
        <w:t>[14] Chang L W, Toth G P, Gordon D A, et al. Responses of molecular indicators of exposu</w:t>
      </w:r>
      <w:r w:rsidRPr="00401765">
        <w:t xml:space="preserve">re in mesocosms: common carp </w:t>
      </w:r>
      <w:r w:rsidRPr="00401765">
        <w:t>(</w:t>
      </w:r>
      <w:r w:rsidRPr="00401765">
        <w:rPr>
          <w:i/>
        </w:rPr>
        <w:t>Cyprinus carpio</w:t>
      </w:r>
      <w:r w:rsidRPr="00401765">
        <w:t>)</w:t>
      </w:r>
      <w:r w:rsidRPr="00401765">
        <w:t xml:space="preserve"> exposed to the herbicides alachlor and atrazine [J]. Environmental Toxicology and Chemistry, 2010, 24(1): 190-197</w:t>
      </w:r>
    </w:p>
    <w:p w:rsidR="003D5A01" w:rsidRPr="00401765" w:rsidRDefault="0081149F">
      <w:pPr>
        <w:pStyle w:val="EndNoteBibliography"/>
        <w:ind w:left="380" w:hanging="380"/>
      </w:pPr>
      <w:r w:rsidRPr="00401765">
        <w:t>[15] Kashian D R, Dodson S I. Effects of common-use pesticides on developmental and reproductiv</w:t>
      </w:r>
      <w:r w:rsidRPr="00401765">
        <w:t>e processes in daphnia [J]. Toxicology and Industrial Health, 2002, 18(5): 225-235</w:t>
      </w:r>
    </w:p>
    <w:p w:rsidR="003D5A01" w:rsidRPr="00401765" w:rsidRDefault="0081149F">
      <w:pPr>
        <w:pStyle w:val="EndNoteBibliography"/>
        <w:ind w:left="380" w:hanging="380"/>
      </w:pPr>
      <w:r w:rsidRPr="00401765">
        <w:t xml:space="preserve">[16] Hayes T B, Case P, Chui S, et al. </w:t>
      </w:r>
      <w:r w:rsidRPr="00401765">
        <w:t xml:space="preserve">Pesticide mixtures, endocrine disruption, and amphibian declines: </w:t>
      </w:r>
      <w:r w:rsidRPr="00401765">
        <w:rPr>
          <w:rFonts w:hint="eastAsia"/>
        </w:rPr>
        <w:t>a</w:t>
      </w:r>
      <w:r w:rsidRPr="00401765">
        <w:t>re we underestimating the impact?</w:t>
      </w:r>
      <w:r w:rsidRPr="00401765">
        <w:t xml:space="preserve"> [J]. Environmental Health Perspec</w:t>
      </w:r>
      <w:r w:rsidRPr="00401765">
        <w:t>tives, 2006, 114(1): 40-50</w:t>
      </w:r>
    </w:p>
    <w:p w:rsidR="003D5A01" w:rsidRPr="00401765" w:rsidRDefault="0081149F">
      <w:pPr>
        <w:pStyle w:val="EndNoteBibliography"/>
        <w:ind w:left="380" w:hanging="380"/>
      </w:pPr>
      <w:r w:rsidRPr="00401765">
        <w:t>[17] Call D J, Geiger D L. Subchronic Toxicities of Industrial and Agricultural Chemicals to Fathead Minnows (</w:t>
      </w:r>
      <w:r w:rsidRPr="00401765">
        <w:rPr>
          <w:i/>
        </w:rPr>
        <w:t>Pimephales promelas</w:t>
      </w:r>
      <w:r w:rsidRPr="00401765">
        <w:t xml:space="preserve">) [M]. </w:t>
      </w:r>
      <w:r w:rsidRPr="00401765">
        <w:t>Wisconsin: Lake Superior Research Institute, 1992: 271-276</w:t>
      </w:r>
      <w:r w:rsidRPr="00401765">
        <w:t xml:space="preserve"> </w:t>
      </w:r>
    </w:p>
    <w:p w:rsidR="003D5A01" w:rsidRPr="00401765" w:rsidRDefault="0081149F">
      <w:pPr>
        <w:pStyle w:val="EndNoteBibliography"/>
        <w:ind w:left="380" w:hanging="380"/>
      </w:pPr>
      <w:r w:rsidRPr="00401765">
        <w:t xml:space="preserve">[18] Lee K W, Raisuddin S, Hwang </w:t>
      </w:r>
      <w:r w:rsidRPr="00401765">
        <w:t xml:space="preserve">D S, et al. Two-generation toxicity study on the copepod model species </w:t>
      </w:r>
      <w:r w:rsidRPr="00401765">
        <w:rPr>
          <w:i/>
        </w:rPr>
        <w:t>Tigriopus japonicus</w:t>
      </w:r>
      <w:r w:rsidRPr="00401765">
        <w:t xml:space="preserve"> [J]. Chemosphere, 2008, 72(9): 1359-1365</w:t>
      </w:r>
    </w:p>
    <w:p w:rsidR="003D5A01" w:rsidRPr="00401765" w:rsidRDefault="0081149F">
      <w:pPr>
        <w:pStyle w:val="EndNoteBibliography"/>
        <w:ind w:left="380" w:hanging="380"/>
      </w:pPr>
      <w:r w:rsidRPr="00401765">
        <w:t xml:space="preserve">[19] </w:t>
      </w:r>
      <w:proofErr w:type="gramStart"/>
      <w:r w:rsidRPr="00401765">
        <w:t>庄航</w:t>
      </w:r>
      <w:proofErr w:type="gramEnd"/>
      <w:r w:rsidRPr="00401765">
        <w:t xml:space="preserve">, </w:t>
      </w:r>
      <w:r w:rsidRPr="00401765">
        <w:t>薛文</w:t>
      </w:r>
      <w:r w:rsidRPr="00401765">
        <w:t xml:space="preserve">, </w:t>
      </w:r>
      <w:proofErr w:type="gramStart"/>
      <w:r w:rsidRPr="00401765">
        <w:t>王柳富</w:t>
      </w:r>
      <w:proofErr w:type="gramEnd"/>
      <w:r w:rsidRPr="00401765">
        <w:t xml:space="preserve">, </w:t>
      </w:r>
      <w:r w:rsidRPr="00401765">
        <w:t>等</w:t>
      </w:r>
      <w:r w:rsidRPr="00401765">
        <w:t xml:space="preserve">. </w:t>
      </w:r>
      <w:r w:rsidRPr="00401765">
        <w:t>乙草胺对蛋白核小球藻的毒性效应研究</w:t>
      </w:r>
      <w:r w:rsidRPr="00401765">
        <w:t xml:space="preserve">[J]. </w:t>
      </w:r>
      <w:r w:rsidRPr="00401765">
        <w:t>生态毒理学报</w:t>
      </w:r>
      <w:r w:rsidRPr="00401765">
        <w:t>, 2019, 14(5): 188-194</w:t>
      </w:r>
    </w:p>
    <w:p w:rsidR="003D5A01" w:rsidRPr="00401765" w:rsidRDefault="0081149F">
      <w:pPr>
        <w:pStyle w:val="EndNoteBibliography"/>
        <w:ind w:left="380" w:hanging="380"/>
      </w:pPr>
      <w:r w:rsidRPr="00401765">
        <w:rPr>
          <w:sz w:val="16"/>
        </w:rPr>
        <w:tab/>
      </w:r>
      <w:r w:rsidRPr="00401765">
        <w:t xml:space="preserve">Zhuang H, Xue W, Wang L F, et al. </w:t>
      </w:r>
      <w:r w:rsidRPr="00401765">
        <w:t xml:space="preserve">Toxic effects of </w:t>
      </w:r>
      <w:r w:rsidRPr="00401765">
        <w:t xml:space="preserve">acetochlor on </w:t>
      </w:r>
      <w:r w:rsidRPr="00401765">
        <w:rPr>
          <w:i/>
        </w:rPr>
        <w:t>Chlorella pyrenoidosa</w:t>
      </w:r>
      <w:r w:rsidRPr="00401765">
        <w:t xml:space="preserve"> [J]. Asian Journal of Ecotoxicology, 2019, 14(5): 188-194 (in Chinese</w:t>
      </w:r>
      <w:r w:rsidRPr="00401765">
        <w:t>）</w:t>
      </w:r>
    </w:p>
    <w:p w:rsidR="003D5A01" w:rsidRPr="00401765" w:rsidRDefault="0081149F">
      <w:pPr>
        <w:pStyle w:val="EndNoteBibliography"/>
        <w:ind w:left="380" w:hanging="380"/>
      </w:pPr>
      <w:r w:rsidRPr="00401765">
        <w:t xml:space="preserve">[20] </w:t>
      </w:r>
      <w:r w:rsidRPr="00401765">
        <w:t>杨梅</w:t>
      </w:r>
      <w:r w:rsidRPr="00401765">
        <w:t xml:space="preserve">. </w:t>
      </w:r>
      <w:r w:rsidRPr="00401765">
        <w:t>乙草胺对斑马鱼的</w:t>
      </w:r>
      <w:r w:rsidRPr="00401765">
        <w:rPr>
          <w:rFonts w:hint="eastAsia"/>
        </w:rPr>
        <w:t>发育</w:t>
      </w:r>
      <w:r w:rsidRPr="00401765">
        <w:t>和生殖内分泌干扰机制研究</w:t>
      </w:r>
      <w:r w:rsidRPr="00401765">
        <w:t>[D]</w:t>
      </w:r>
      <w:r w:rsidRPr="00401765">
        <w:rPr>
          <w:i/>
        </w:rPr>
        <w:t>.</w:t>
      </w:r>
      <w:r w:rsidRPr="00401765">
        <w:t xml:space="preserve"> </w:t>
      </w:r>
      <w:r w:rsidRPr="00401765">
        <w:t>杭州</w:t>
      </w:r>
      <w:r w:rsidRPr="00401765">
        <w:t xml:space="preserve">: </w:t>
      </w:r>
      <w:r w:rsidRPr="00401765">
        <w:t>浙江大学</w:t>
      </w:r>
      <w:r w:rsidRPr="00401765">
        <w:t>, 2015: 57-62</w:t>
      </w:r>
    </w:p>
    <w:p w:rsidR="003D5A01" w:rsidRPr="00401765" w:rsidRDefault="0081149F">
      <w:pPr>
        <w:pStyle w:val="EndNoteBibliography"/>
        <w:ind w:left="380" w:hanging="380"/>
      </w:pPr>
      <w:r w:rsidRPr="00401765">
        <w:rPr>
          <w:sz w:val="16"/>
        </w:rPr>
        <w:tab/>
      </w:r>
      <w:r w:rsidRPr="00401765">
        <w:t>Yang M. The development and reproduction endocrine disruption mechanism of acetochlor on z</w:t>
      </w:r>
      <w:r w:rsidRPr="00401765">
        <w:t>ebrafish [D]. Hangzhou: Zhejiang University, 2015: 57-62 (in Chinese)</w:t>
      </w:r>
    </w:p>
    <w:p w:rsidR="003D5A01" w:rsidRPr="00401765" w:rsidRDefault="0081149F">
      <w:pPr>
        <w:pStyle w:val="EndNoteBibliography"/>
        <w:ind w:left="380" w:hanging="380"/>
      </w:pPr>
      <w:r w:rsidRPr="00401765">
        <w:t xml:space="preserve">[21] </w:t>
      </w:r>
      <w:r w:rsidRPr="00401765">
        <w:t>程艳红</w:t>
      </w:r>
      <w:r w:rsidRPr="00401765">
        <w:t xml:space="preserve">, </w:t>
      </w:r>
      <w:r w:rsidRPr="00401765">
        <w:t>葛婧</w:t>
      </w:r>
      <w:r w:rsidRPr="00401765">
        <w:t xml:space="preserve">, </w:t>
      </w:r>
      <w:r w:rsidRPr="00401765">
        <w:t>胡高洁</w:t>
      </w:r>
      <w:r w:rsidRPr="00401765">
        <w:t xml:space="preserve">, </w:t>
      </w:r>
      <w:r w:rsidRPr="00401765">
        <w:t>等</w:t>
      </w:r>
      <w:r w:rsidRPr="00401765">
        <w:t>. 3</w:t>
      </w:r>
      <w:r w:rsidRPr="00401765">
        <w:t>种酰胺类除草剂对斑马</w:t>
      </w:r>
      <w:proofErr w:type="gramStart"/>
      <w:r w:rsidRPr="00401765">
        <w:t>鱼不同</w:t>
      </w:r>
      <w:proofErr w:type="gramEnd"/>
      <w:r w:rsidRPr="00401765">
        <w:rPr>
          <w:rFonts w:hint="eastAsia"/>
        </w:rPr>
        <w:t>生长</w:t>
      </w:r>
      <w:r w:rsidRPr="00401765">
        <w:t>阶段的急性毒性效应</w:t>
      </w:r>
      <w:r w:rsidRPr="00401765">
        <w:t xml:space="preserve">[J]. </w:t>
      </w:r>
      <w:r w:rsidRPr="00401765">
        <w:t>生态毒理学报</w:t>
      </w:r>
      <w:r w:rsidRPr="00401765">
        <w:t>, 2017, 12(6): 171-178</w:t>
      </w:r>
    </w:p>
    <w:p w:rsidR="003D5A01" w:rsidRPr="00401765" w:rsidRDefault="0081149F">
      <w:pPr>
        <w:pStyle w:val="EndNoteBibliography"/>
        <w:ind w:left="380" w:hanging="380"/>
      </w:pPr>
      <w:r w:rsidRPr="00401765">
        <w:rPr>
          <w:sz w:val="16"/>
        </w:rPr>
        <w:tab/>
      </w:r>
      <w:r w:rsidRPr="00401765">
        <w:t xml:space="preserve">Cheng Y H, Ge J, Hu G J, et al. </w:t>
      </w:r>
      <w:r w:rsidRPr="00401765">
        <w:t xml:space="preserve">Acute toxicity effects of three amide herbicides to different life </w:t>
      </w:r>
      <w:r w:rsidRPr="00401765">
        <w:t>stages of zebrafish (</w:t>
      </w:r>
      <w:r w:rsidRPr="00401765">
        <w:rPr>
          <w:i/>
        </w:rPr>
        <w:t>Danio rerio</w:t>
      </w:r>
      <w:r w:rsidRPr="00401765">
        <w:t>)</w:t>
      </w:r>
      <w:r w:rsidRPr="00401765">
        <w:t xml:space="preserve"> [J]. Asian Journal of Ecotoxicology, 2017, 12(6): 171-178 (in Chinese</w:t>
      </w:r>
      <w:r w:rsidRPr="00401765">
        <w:t>）</w:t>
      </w:r>
    </w:p>
    <w:p w:rsidR="003D5A01" w:rsidRPr="00401765" w:rsidRDefault="0081149F">
      <w:pPr>
        <w:pStyle w:val="EndNoteBibliography"/>
        <w:ind w:left="380" w:hanging="380"/>
      </w:pPr>
      <w:r w:rsidRPr="00401765">
        <w:t>[22] Chang Y</w:t>
      </w:r>
      <w:r w:rsidRPr="00401765">
        <w:rPr>
          <w:rFonts w:hint="eastAsia"/>
        </w:rPr>
        <w:t xml:space="preserve"> M</w:t>
      </w:r>
      <w:r w:rsidRPr="00401765">
        <w:t>, Mao L</w:t>
      </w:r>
      <w:r w:rsidRPr="00401765">
        <w:rPr>
          <w:rFonts w:hint="eastAsia"/>
        </w:rPr>
        <w:t xml:space="preserve"> </w:t>
      </w:r>
      <w:r w:rsidRPr="00401765">
        <w:rPr>
          <w:rFonts w:hint="eastAsia"/>
        </w:rPr>
        <w:t>G</w:t>
      </w:r>
      <w:r w:rsidRPr="00401765">
        <w:t xml:space="preserve">, Zhang L, et al. </w:t>
      </w:r>
      <w:proofErr w:type="gramStart"/>
      <w:r w:rsidRPr="00401765">
        <w:t>Combined</w:t>
      </w:r>
      <w:proofErr w:type="gramEnd"/>
      <w:r w:rsidRPr="00401765">
        <w:t xml:space="preserve"> toxicity of imidacloprid, acetochlor, and tebuconazole to zebrafish (</w:t>
      </w:r>
      <w:r w:rsidRPr="00401765">
        <w:rPr>
          <w:i/>
        </w:rPr>
        <w:t>Danio rerio</w:t>
      </w:r>
      <w:r w:rsidRPr="00401765">
        <w:t>): acute toxicity and</w:t>
      </w:r>
      <w:r w:rsidRPr="00401765">
        <w:t xml:space="preserve"> hepatotoxicity assessment [J]. Environmental Science and Pollution Research, 2020, 27(10): 10286-10295</w:t>
      </w:r>
    </w:p>
    <w:p w:rsidR="003D5A01" w:rsidRPr="00401765" w:rsidRDefault="0081149F">
      <w:pPr>
        <w:pStyle w:val="EndNoteBibliography"/>
        <w:ind w:left="380" w:hanging="380"/>
      </w:pPr>
      <w:r w:rsidRPr="00401765">
        <w:t xml:space="preserve">[23] </w:t>
      </w:r>
      <w:r w:rsidRPr="00401765">
        <w:t>刘嗣华</w:t>
      </w:r>
      <w:r w:rsidRPr="00401765">
        <w:t xml:space="preserve">. </w:t>
      </w:r>
      <w:r w:rsidRPr="00401765">
        <w:t>乙草胺和</w:t>
      </w:r>
      <w:proofErr w:type="gramStart"/>
      <w:r w:rsidRPr="00401765">
        <w:t>莠去</w:t>
      </w:r>
      <w:proofErr w:type="gramEnd"/>
      <w:r w:rsidRPr="00401765">
        <w:t>津对斑马鱼的毒性影响研究</w:t>
      </w:r>
      <w:r w:rsidRPr="00401765">
        <w:t>[D]</w:t>
      </w:r>
      <w:r w:rsidRPr="00401765">
        <w:rPr>
          <w:i/>
        </w:rPr>
        <w:t>.</w:t>
      </w:r>
      <w:r w:rsidRPr="00401765">
        <w:t xml:space="preserve"> </w:t>
      </w:r>
      <w:r w:rsidRPr="00401765">
        <w:t>保定</w:t>
      </w:r>
      <w:r w:rsidRPr="00401765">
        <w:t xml:space="preserve">: </w:t>
      </w:r>
      <w:r w:rsidRPr="00401765">
        <w:t>河北大学</w:t>
      </w:r>
      <w:r w:rsidRPr="00401765">
        <w:t>, 2007: 10-26</w:t>
      </w:r>
    </w:p>
    <w:p w:rsidR="003D5A01" w:rsidRPr="00401765" w:rsidRDefault="0081149F">
      <w:pPr>
        <w:pStyle w:val="EndNoteBibliography"/>
        <w:ind w:left="380" w:hanging="380"/>
      </w:pPr>
      <w:r w:rsidRPr="00401765">
        <w:rPr>
          <w:sz w:val="16"/>
        </w:rPr>
        <w:tab/>
      </w:r>
      <w:r w:rsidRPr="00401765">
        <w:t xml:space="preserve">Liu S H. </w:t>
      </w:r>
      <w:r w:rsidRPr="00401765">
        <w:t>The toxicity effect of acetochlor and atrazine on zebrafish</w:t>
      </w:r>
      <w:r w:rsidRPr="00401765">
        <w:t xml:space="preserve"> [D]. Baoding: </w:t>
      </w:r>
      <w:r w:rsidRPr="00401765">
        <w:t>He</w:t>
      </w:r>
      <w:r w:rsidRPr="00401765">
        <w:rPr>
          <w:rFonts w:hint="eastAsia"/>
        </w:rPr>
        <w:t>b</w:t>
      </w:r>
      <w:r w:rsidRPr="00401765">
        <w:t>ei</w:t>
      </w:r>
      <w:r w:rsidRPr="00401765">
        <w:t xml:space="preserve"> Univers</w:t>
      </w:r>
      <w:r w:rsidRPr="00401765">
        <w:t>ity, 2007: 10-26 (in Chinese)</w:t>
      </w:r>
    </w:p>
    <w:p w:rsidR="003D5A01" w:rsidRPr="00401765" w:rsidRDefault="0081149F">
      <w:pPr>
        <w:pStyle w:val="EndNoteBibliography"/>
        <w:ind w:left="380" w:hanging="380"/>
      </w:pPr>
      <w:r w:rsidRPr="00401765">
        <w:t xml:space="preserve">[24] </w:t>
      </w:r>
      <w:r w:rsidRPr="00401765">
        <w:t>Yang M, Hu J</w:t>
      </w:r>
      <w:r w:rsidRPr="00401765">
        <w:rPr>
          <w:rFonts w:hint="eastAsia"/>
        </w:rPr>
        <w:t xml:space="preserve"> J</w:t>
      </w:r>
      <w:r w:rsidRPr="00401765">
        <w:t>, Li S</w:t>
      </w:r>
      <w:r w:rsidRPr="00401765">
        <w:rPr>
          <w:rFonts w:hint="eastAsia"/>
        </w:rPr>
        <w:t xml:space="preserve"> Y</w:t>
      </w:r>
      <w:r w:rsidRPr="00401765">
        <w:t>, et</w:t>
      </w:r>
      <w:r w:rsidRPr="00401765">
        <w:t xml:space="preserve"> al. Thyroid endocrine disruption of acetochlor on zebrafish (</w:t>
      </w:r>
      <w:r w:rsidRPr="00401765">
        <w:rPr>
          <w:i/>
        </w:rPr>
        <w:t>Danio rerio</w:t>
      </w:r>
      <w:r w:rsidRPr="00401765">
        <w:t>) larvae [J]. Journal of Applied Toxicology, 2016, 36(6): 844-852</w:t>
      </w:r>
    </w:p>
    <w:p w:rsidR="003D5A01" w:rsidRPr="00401765" w:rsidRDefault="0081149F">
      <w:pPr>
        <w:pStyle w:val="EndNoteBibliography"/>
        <w:ind w:left="380" w:hanging="380"/>
      </w:pPr>
      <w:r w:rsidRPr="00401765">
        <w:lastRenderedPageBreak/>
        <w:t xml:space="preserve">[25] </w:t>
      </w:r>
      <w:proofErr w:type="gramStart"/>
      <w:r w:rsidRPr="00401765">
        <w:t>胡竞进</w:t>
      </w:r>
      <w:proofErr w:type="gramEnd"/>
      <w:r w:rsidRPr="00401765">
        <w:t xml:space="preserve">, </w:t>
      </w:r>
      <w:r w:rsidRPr="00401765">
        <w:t>曹楚彦</w:t>
      </w:r>
      <w:r w:rsidRPr="00401765">
        <w:t xml:space="preserve">, </w:t>
      </w:r>
      <w:r w:rsidRPr="00401765">
        <w:t>杨梅</w:t>
      </w:r>
      <w:r w:rsidRPr="00401765">
        <w:t xml:space="preserve">, </w:t>
      </w:r>
      <w:r w:rsidRPr="00401765">
        <w:t>等</w:t>
      </w:r>
      <w:r w:rsidRPr="00401765">
        <w:t xml:space="preserve">. </w:t>
      </w:r>
      <w:r w:rsidRPr="00401765">
        <w:t>乙草胺对斑马鱼幼鱼早期</w:t>
      </w:r>
      <w:r w:rsidRPr="00401765">
        <w:rPr>
          <w:rFonts w:hint="eastAsia"/>
        </w:rPr>
        <w:t>发育</w:t>
      </w:r>
      <w:r w:rsidRPr="00401765">
        <w:t>阶段甲状腺相关基因的影响</w:t>
      </w:r>
      <w:r w:rsidRPr="00401765">
        <w:t xml:space="preserve">[J]. </w:t>
      </w:r>
      <w:r w:rsidRPr="00401765">
        <w:t>农药</w:t>
      </w:r>
      <w:proofErr w:type="gramStart"/>
      <w:r w:rsidRPr="00401765">
        <w:t>学</w:t>
      </w:r>
      <w:proofErr w:type="gramEnd"/>
      <w:r w:rsidRPr="00401765">
        <w:t>学</w:t>
      </w:r>
      <w:r w:rsidRPr="00401765">
        <w:t>报</w:t>
      </w:r>
      <w:r w:rsidRPr="00401765">
        <w:t>, 2015, 17(4): 409-416</w:t>
      </w:r>
    </w:p>
    <w:p w:rsidR="003D5A01" w:rsidRPr="00401765" w:rsidRDefault="0081149F">
      <w:pPr>
        <w:pStyle w:val="EndNoteBibliography"/>
        <w:ind w:left="380" w:hanging="380"/>
      </w:pPr>
      <w:r w:rsidRPr="00401765">
        <w:rPr>
          <w:sz w:val="16"/>
        </w:rPr>
        <w:tab/>
      </w:r>
      <w:r w:rsidRPr="00401765">
        <w:t>Hu J J, Cao C Y, Yang M, et al. Effects of acetochlor on the expression of thyroid related genes in early developmental stages of zebrafish larvae [J]. Chinese Journal of Pesticide Science, 2015, 17(4): 409-416 (in Chinese</w:t>
      </w:r>
      <w:r w:rsidRPr="00401765">
        <w:t>）</w:t>
      </w:r>
    </w:p>
    <w:p w:rsidR="003D5A01" w:rsidRPr="00401765" w:rsidRDefault="0081149F">
      <w:pPr>
        <w:pStyle w:val="EndNoteBibliography"/>
        <w:ind w:left="380" w:hanging="380"/>
      </w:pPr>
      <w:r w:rsidRPr="00401765">
        <w:t xml:space="preserve">[26] </w:t>
      </w:r>
      <w:r w:rsidRPr="00401765">
        <w:t>吴雷明</w:t>
      </w:r>
      <w:r w:rsidRPr="00401765">
        <w:t xml:space="preserve">, </w:t>
      </w:r>
      <w:r w:rsidRPr="00401765">
        <w:t>韩光明</w:t>
      </w:r>
      <w:r w:rsidRPr="00401765">
        <w:t xml:space="preserve">, </w:t>
      </w:r>
      <w:proofErr w:type="gramStart"/>
      <w:r w:rsidRPr="00401765">
        <w:t>王守红</w:t>
      </w:r>
      <w:proofErr w:type="gramEnd"/>
      <w:r w:rsidRPr="00401765">
        <w:t xml:space="preserve">, </w:t>
      </w:r>
      <w:r w:rsidRPr="00401765">
        <w:t>等</w:t>
      </w:r>
      <w:r w:rsidRPr="00401765">
        <w:t>. 3</w:t>
      </w:r>
      <w:r w:rsidRPr="00401765">
        <w:t>种酰胺类稻田除草剂对克氏原螯虾的急性毒性</w:t>
      </w:r>
      <w:r w:rsidRPr="00401765">
        <w:t xml:space="preserve">[J]. </w:t>
      </w:r>
      <w:r w:rsidRPr="00401765">
        <w:t>生物安全学报</w:t>
      </w:r>
      <w:r w:rsidRPr="00401765">
        <w:t>, 2019, 28(4): 301-305</w:t>
      </w:r>
    </w:p>
    <w:p w:rsidR="003D5A01" w:rsidRPr="00401765" w:rsidRDefault="0081149F">
      <w:pPr>
        <w:pStyle w:val="EndNoteBibliography"/>
        <w:ind w:left="380" w:hanging="380"/>
      </w:pPr>
      <w:r w:rsidRPr="00401765">
        <w:rPr>
          <w:sz w:val="16"/>
        </w:rPr>
        <w:tab/>
      </w:r>
      <w:r w:rsidRPr="00401765">
        <w:t>Wu L M, Han G M, Wang S H, et al. Acute toxicity of three amide herbicides to</w:t>
      </w:r>
      <w:r w:rsidRPr="00401765">
        <w:t xml:space="preserve"> </w:t>
      </w:r>
      <w:r w:rsidRPr="00401765">
        <w:rPr>
          <w:i/>
        </w:rPr>
        <w:t>Procambarus clarki</w:t>
      </w:r>
      <w:r w:rsidRPr="00401765">
        <w:t xml:space="preserve"> [J]. Journal of Biosafety, 2019, 28(4): 301-305 (in Chinese</w:t>
      </w:r>
      <w:r w:rsidRPr="00401765">
        <w:t>）</w:t>
      </w:r>
    </w:p>
    <w:p w:rsidR="003D5A01" w:rsidRPr="00401765" w:rsidRDefault="0081149F">
      <w:pPr>
        <w:pStyle w:val="EndNoteBibliography"/>
        <w:ind w:left="380" w:hanging="380"/>
      </w:pPr>
      <w:r w:rsidRPr="00401765">
        <w:t xml:space="preserve">[27] </w:t>
      </w:r>
      <w:proofErr w:type="gramStart"/>
      <w:r w:rsidRPr="00401765">
        <w:t>李贤宾</w:t>
      </w:r>
      <w:proofErr w:type="gramEnd"/>
      <w:r w:rsidRPr="00401765">
        <w:t xml:space="preserve">. </w:t>
      </w:r>
      <w:r w:rsidRPr="00401765">
        <w:t>三种酰胺类除草剂对热带爪</w:t>
      </w:r>
      <w:proofErr w:type="gramStart"/>
      <w:r w:rsidRPr="00401765">
        <w:t>蟾</w:t>
      </w:r>
      <w:proofErr w:type="gramEnd"/>
      <w:r w:rsidRPr="00401765">
        <w:t>(</w:t>
      </w:r>
      <w:r w:rsidRPr="00401765">
        <w:rPr>
          <w:i/>
        </w:rPr>
        <w:t>Xenopus tropicalis</w:t>
      </w:r>
      <w:r w:rsidRPr="00401765">
        <w:t>)</w:t>
      </w:r>
      <w:r w:rsidRPr="00401765">
        <w:t>早期</w:t>
      </w:r>
      <w:r w:rsidRPr="00401765">
        <w:rPr>
          <w:rFonts w:hint="eastAsia"/>
        </w:rPr>
        <w:t>发育</w:t>
      </w:r>
      <w:r w:rsidRPr="00401765">
        <w:t>致</w:t>
      </w:r>
      <w:proofErr w:type="gramStart"/>
      <w:r w:rsidRPr="00401765">
        <w:t>畸</w:t>
      </w:r>
      <w:proofErr w:type="gramEnd"/>
      <w:r w:rsidRPr="00401765">
        <w:t>效应及</w:t>
      </w:r>
      <w:r w:rsidRPr="00401765">
        <w:t>DNA</w:t>
      </w:r>
      <w:r w:rsidRPr="00401765">
        <w:t>损伤研究</w:t>
      </w:r>
      <w:r w:rsidRPr="00401765">
        <w:t>[D]</w:t>
      </w:r>
      <w:r w:rsidRPr="00401765">
        <w:rPr>
          <w:i/>
        </w:rPr>
        <w:t>.</w:t>
      </w:r>
      <w:r w:rsidRPr="00401765">
        <w:t xml:space="preserve"> </w:t>
      </w:r>
      <w:r w:rsidRPr="00401765">
        <w:t>杭州</w:t>
      </w:r>
      <w:r w:rsidRPr="00401765">
        <w:t xml:space="preserve">: </w:t>
      </w:r>
      <w:r w:rsidRPr="00401765">
        <w:t>浙江大学</w:t>
      </w:r>
      <w:r w:rsidRPr="00401765">
        <w:t>, 2010: 24-31</w:t>
      </w:r>
    </w:p>
    <w:p w:rsidR="003D5A01" w:rsidRPr="00401765" w:rsidRDefault="0081149F">
      <w:pPr>
        <w:pStyle w:val="EndNoteBibliography"/>
        <w:ind w:left="380" w:hanging="380"/>
      </w:pPr>
      <w:r w:rsidRPr="00401765">
        <w:rPr>
          <w:sz w:val="16"/>
        </w:rPr>
        <w:tab/>
      </w:r>
      <w:r w:rsidRPr="00401765">
        <w:t>Li B X. Teratogenic effects and DNA damage on early development of</w:t>
      </w:r>
      <w:r w:rsidRPr="00401765">
        <w:rPr>
          <w:i/>
        </w:rPr>
        <w:t xml:space="preserve"> Xenopus tropicalis</w:t>
      </w:r>
      <w:r w:rsidRPr="00401765">
        <w:t xml:space="preserve"> </w:t>
      </w:r>
      <w:r w:rsidRPr="00401765">
        <w:t>expose of three amide herbicides [D]. Hangzhou: Zhejiang University, 2010: 24-31 (in Chinese)</w:t>
      </w:r>
    </w:p>
    <w:p w:rsidR="003D5A01" w:rsidRPr="00401765" w:rsidRDefault="0081149F">
      <w:pPr>
        <w:pStyle w:val="EndNoteBibliography"/>
        <w:ind w:left="380" w:hanging="380"/>
      </w:pPr>
      <w:r w:rsidRPr="00401765">
        <w:t xml:space="preserve">[28] Zhang Y </w:t>
      </w:r>
      <w:r w:rsidRPr="00401765">
        <w:t>Y, Xue W, Long R Z, et al. Acetochlor affects zebrafish ovarian development by producing estrogen effects and inducing oxidative stress [J]. Environmental Science and Pollution Research, 2020, 27(22): 27688-27696</w:t>
      </w:r>
    </w:p>
    <w:p w:rsidR="003D5A01" w:rsidRPr="00401765" w:rsidRDefault="0081149F">
      <w:pPr>
        <w:pStyle w:val="EndNoteBibliography"/>
        <w:ind w:left="380" w:hanging="380"/>
      </w:pPr>
      <w:r w:rsidRPr="00401765">
        <w:t>[29] Ma J</w:t>
      </w:r>
      <w:r w:rsidRPr="00401765">
        <w:rPr>
          <w:rFonts w:hint="eastAsia"/>
        </w:rPr>
        <w:t xml:space="preserve"> Y</w:t>
      </w:r>
      <w:r w:rsidRPr="00401765">
        <w:t xml:space="preserve">, Liang W. Acute toxicity of 12 </w:t>
      </w:r>
      <w:r w:rsidRPr="00401765">
        <w:t xml:space="preserve">herbicides to the green algae </w:t>
      </w:r>
      <w:r w:rsidRPr="00401765">
        <w:rPr>
          <w:i/>
        </w:rPr>
        <w:t>Chlorella pyrenoidosa</w:t>
      </w:r>
      <w:r w:rsidRPr="00401765">
        <w:t xml:space="preserve"> and </w:t>
      </w:r>
      <w:r w:rsidRPr="00401765">
        <w:rPr>
          <w:i/>
        </w:rPr>
        <w:t>Scenedesmus obliquus</w:t>
      </w:r>
      <w:r w:rsidRPr="00401765">
        <w:t xml:space="preserve"> </w:t>
      </w:r>
      <w:r w:rsidRPr="00401765">
        <w:t>[J]. Bulletin of Environmental Contamination and Toxicology, 2001, 67(3): 347-</w:t>
      </w:r>
      <w:r w:rsidRPr="00401765">
        <w:rPr>
          <w:rFonts w:hint="eastAsia"/>
        </w:rPr>
        <w:t>3</w:t>
      </w:r>
      <w:r w:rsidRPr="00401765">
        <w:t>51</w:t>
      </w:r>
    </w:p>
    <w:p w:rsidR="003D5A01" w:rsidRPr="00401765" w:rsidRDefault="0081149F">
      <w:pPr>
        <w:pStyle w:val="EndNoteBibliography"/>
        <w:ind w:left="380" w:hanging="380"/>
      </w:pPr>
      <w:r w:rsidRPr="00401765">
        <w:t xml:space="preserve">[30] Ma J Y, Xu L G, Wang S F, et al. </w:t>
      </w:r>
      <w:r w:rsidRPr="00401765">
        <w:t xml:space="preserve">Toxicity of 40 herbicides to the green alga </w:t>
      </w:r>
      <w:r w:rsidRPr="00401765">
        <w:rPr>
          <w:i/>
        </w:rPr>
        <w:t xml:space="preserve">Chlorella </w:t>
      </w:r>
      <w:r w:rsidRPr="00401765">
        <w:rPr>
          <w:i/>
        </w:rPr>
        <w:t>vulgaris</w:t>
      </w:r>
      <w:r w:rsidRPr="00401765">
        <w:t xml:space="preserve"> [J]. Ecotoxicology and Environmental Safety, 2002, 51(2): 128-132</w:t>
      </w:r>
    </w:p>
    <w:p w:rsidR="003D5A01" w:rsidRPr="00401765" w:rsidRDefault="0081149F">
      <w:pPr>
        <w:pStyle w:val="EndNoteBibliography"/>
        <w:ind w:left="380" w:hanging="380"/>
      </w:pPr>
      <w:r w:rsidRPr="00401765">
        <w:t>[31] Li W, Zha J M, Li Z L, et al. Effects of exposure to acetochlor on the expression of thyroid hormone related genes in larval and adult rare minnow (</w:t>
      </w:r>
      <w:r w:rsidRPr="00401765">
        <w:rPr>
          <w:i/>
        </w:rPr>
        <w:t>Gobiocypris rarus</w:t>
      </w:r>
      <w:r w:rsidRPr="00401765">
        <w:t>)</w:t>
      </w:r>
      <w:r w:rsidRPr="00401765">
        <w:t xml:space="preserve"> [J]. Aqua</w:t>
      </w:r>
      <w:r w:rsidRPr="00401765">
        <w:t>tic Toxicology, 2009, 94(2): 87-93</w:t>
      </w:r>
    </w:p>
    <w:p w:rsidR="003D5A01" w:rsidRPr="00401765" w:rsidRDefault="0081149F">
      <w:pPr>
        <w:pStyle w:val="EndNoteBibliography"/>
        <w:ind w:left="380" w:hanging="380"/>
      </w:pPr>
      <w:r w:rsidRPr="00401765">
        <w:t xml:space="preserve">[32] </w:t>
      </w:r>
      <w:r w:rsidRPr="00401765">
        <w:t>李俊杰</w:t>
      </w:r>
      <w:r w:rsidRPr="00401765">
        <w:t xml:space="preserve">, </w:t>
      </w:r>
      <w:r w:rsidRPr="00401765">
        <w:t>李玲</w:t>
      </w:r>
      <w:r w:rsidRPr="00401765">
        <w:t xml:space="preserve">, </w:t>
      </w:r>
      <w:proofErr w:type="gramStart"/>
      <w:r w:rsidRPr="00401765">
        <w:t>黄沛玲</w:t>
      </w:r>
      <w:proofErr w:type="gramEnd"/>
      <w:r w:rsidRPr="00401765">
        <w:t xml:space="preserve">. </w:t>
      </w:r>
      <w:r w:rsidRPr="00401765">
        <w:t>乙草胺胁迫对水华</w:t>
      </w:r>
      <w:proofErr w:type="gramStart"/>
      <w:r w:rsidRPr="00401765">
        <w:t>微囊藻光合</w:t>
      </w:r>
      <w:proofErr w:type="gramEnd"/>
      <w:r w:rsidRPr="00401765">
        <w:t>生理特性的影响</w:t>
      </w:r>
      <w:r w:rsidRPr="00401765">
        <w:t xml:space="preserve">[J]. </w:t>
      </w:r>
      <w:r w:rsidRPr="00401765">
        <w:t>生态毒理学报</w:t>
      </w:r>
      <w:r w:rsidRPr="00401765">
        <w:t>, 2020, 15(5): 244-254</w:t>
      </w:r>
    </w:p>
    <w:p w:rsidR="003D5A01" w:rsidRPr="00401765" w:rsidRDefault="0081149F">
      <w:pPr>
        <w:pStyle w:val="EndNoteBibliography"/>
        <w:ind w:left="380" w:hanging="380"/>
      </w:pPr>
      <w:r w:rsidRPr="00401765">
        <w:rPr>
          <w:sz w:val="16"/>
        </w:rPr>
        <w:tab/>
      </w:r>
      <w:r w:rsidRPr="00401765">
        <w:t xml:space="preserve">Li J J, Li L, Huang P L. Effects of acetochlor stress on photosynthetic physiology of </w:t>
      </w:r>
      <w:r w:rsidRPr="00401765">
        <w:rPr>
          <w:i/>
        </w:rPr>
        <w:t>Microcystisflos-aquae</w:t>
      </w:r>
      <w:r w:rsidRPr="00401765">
        <w:rPr>
          <w:rFonts w:hint="eastAsia"/>
          <w:i/>
        </w:rPr>
        <w:t xml:space="preserve"> </w:t>
      </w:r>
      <w:r w:rsidRPr="00401765">
        <w:rPr>
          <w:i/>
        </w:rPr>
        <w:t>(Wittr).Kirchne</w:t>
      </w:r>
      <w:r w:rsidRPr="00401765">
        <w:rPr>
          <w:rFonts w:ascii="Helvetica" w:eastAsia="Helvetica" w:hAnsi="Helvetica" w:cs="Helvetica"/>
          <w:color w:val="333333"/>
          <w:sz w:val="14"/>
          <w:szCs w:val="14"/>
          <w:shd w:val="clear" w:color="auto" w:fill="FFFFFF"/>
        </w:rPr>
        <w:t>r</w:t>
      </w:r>
      <w:r w:rsidRPr="00401765">
        <w:t xml:space="preserve"> [J]. Asian Journal of </w:t>
      </w:r>
      <w:r w:rsidRPr="00401765">
        <w:t>Ecotoxicology, 2020, 15(5): 244-254 (in Chinese</w:t>
      </w:r>
      <w:r w:rsidRPr="00401765">
        <w:t>）</w:t>
      </w:r>
    </w:p>
    <w:p w:rsidR="003D5A01" w:rsidRPr="00401765" w:rsidRDefault="0081149F">
      <w:pPr>
        <w:pStyle w:val="EndNoteBibliography"/>
        <w:ind w:left="380" w:hanging="380"/>
      </w:pPr>
      <w:r w:rsidRPr="00401765">
        <w:t xml:space="preserve">[33] </w:t>
      </w:r>
      <w:r w:rsidRPr="00401765">
        <w:t>Ma J</w:t>
      </w:r>
      <w:r w:rsidRPr="00401765">
        <w:rPr>
          <w:rFonts w:hint="eastAsia"/>
        </w:rPr>
        <w:t xml:space="preserve"> Y</w:t>
      </w:r>
      <w:r w:rsidRPr="00401765">
        <w:t>, Wang S</w:t>
      </w:r>
      <w:r w:rsidRPr="00401765">
        <w:rPr>
          <w:rFonts w:hint="eastAsia"/>
        </w:rPr>
        <w:t xml:space="preserve"> F</w:t>
      </w:r>
      <w:r w:rsidRPr="00401765">
        <w:t>, Wang P</w:t>
      </w:r>
      <w:r w:rsidRPr="00401765">
        <w:rPr>
          <w:rFonts w:hint="eastAsia"/>
        </w:rPr>
        <w:t xml:space="preserve"> W</w:t>
      </w:r>
      <w:r w:rsidRPr="00401765">
        <w:t>, et al.</w:t>
      </w:r>
      <w:r w:rsidRPr="00401765">
        <w:t xml:space="preserve"> Toxicity assessment of 40 herbicides to the green alga </w:t>
      </w:r>
      <w:r w:rsidRPr="00401765">
        <w:rPr>
          <w:i/>
        </w:rPr>
        <w:t>Raphidocelis subcapitata</w:t>
      </w:r>
      <w:r w:rsidRPr="00401765">
        <w:t xml:space="preserve"> [J]. Ecotoxicology and Environmental Safety, 2006, 63(3): 456-462</w:t>
      </w:r>
    </w:p>
    <w:p w:rsidR="003D5A01" w:rsidRPr="00401765" w:rsidRDefault="0081149F">
      <w:pPr>
        <w:pStyle w:val="EndNoteBibliography"/>
        <w:ind w:left="380" w:hanging="380"/>
      </w:pPr>
      <w:r w:rsidRPr="00401765">
        <w:t>[34] Ma J</w:t>
      </w:r>
      <w:r w:rsidRPr="00401765">
        <w:rPr>
          <w:rFonts w:hint="eastAsia"/>
        </w:rPr>
        <w:t xml:space="preserve"> Y</w:t>
      </w:r>
      <w:r w:rsidRPr="00401765">
        <w:t>, Lin F, W</w:t>
      </w:r>
      <w:r w:rsidRPr="00401765">
        <w:t>ang S</w:t>
      </w:r>
      <w:r w:rsidRPr="00401765">
        <w:rPr>
          <w:rFonts w:hint="eastAsia"/>
        </w:rPr>
        <w:t xml:space="preserve"> F</w:t>
      </w:r>
      <w:r w:rsidRPr="00401765">
        <w:t xml:space="preserve">, et al. </w:t>
      </w:r>
      <w:r w:rsidRPr="00401765">
        <w:t>Toxicity of 21 herbicides to the green alga</w:t>
      </w:r>
      <w:r w:rsidRPr="00401765">
        <w:rPr>
          <w:i/>
        </w:rPr>
        <w:t xml:space="preserve"> Scenedesmus quadricauda</w:t>
      </w:r>
      <w:r w:rsidRPr="00401765">
        <w:t xml:space="preserve"> [J]. Bulletin of Environmental Contamination and Toxicology, 2003, 71(3): 594-601</w:t>
      </w:r>
    </w:p>
    <w:p w:rsidR="003D5A01" w:rsidRPr="00401765" w:rsidRDefault="0081149F">
      <w:pPr>
        <w:pStyle w:val="EndNoteBibliography"/>
        <w:ind w:left="380" w:hanging="380"/>
      </w:pPr>
      <w:r w:rsidRPr="00401765">
        <w:t>[35] Villarroel M J, Sancho E, Ferrando M D, et al. Acute, chronic and sublethal effects o</w:t>
      </w:r>
      <w:r w:rsidRPr="00401765">
        <w:t>f the herbicide propanil on</w:t>
      </w:r>
      <w:r w:rsidRPr="00401765">
        <w:rPr>
          <w:i/>
        </w:rPr>
        <w:t xml:space="preserve"> </w:t>
      </w:r>
      <w:r w:rsidRPr="00401765">
        <w:rPr>
          <w:i/>
        </w:rPr>
        <w:t>Daphnia magna</w:t>
      </w:r>
      <w:r w:rsidRPr="00401765">
        <w:t xml:space="preserve"> [J]. Chemosphere, 2003, 53(8): 857-864</w:t>
      </w:r>
    </w:p>
    <w:p w:rsidR="003D5A01" w:rsidRPr="00401765" w:rsidRDefault="0081149F">
      <w:pPr>
        <w:pStyle w:val="EndNoteBibliography"/>
        <w:ind w:left="380" w:hanging="380"/>
      </w:pPr>
      <w:r w:rsidRPr="00401765">
        <w:t xml:space="preserve">[36] </w:t>
      </w:r>
      <w:proofErr w:type="gramStart"/>
      <w:r w:rsidRPr="00401765">
        <w:t>亓</w:t>
      </w:r>
      <w:proofErr w:type="gramEnd"/>
      <w:r w:rsidRPr="00401765">
        <w:t>蒙</w:t>
      </w:r>
      <w:r w:rsidRPr="00401765">
        <w:t xml:space="preserve">. </w:t>
      </w:r>
      <w:r w:rsidRPr="00401765">
        <w:t>四种水稻除草剂对两种泥鳅的毒性效应</w:t>
      </w:r>
      <w:r w:rsidRPr="00401765">
        <w:t>[D]</w:t>
      </w:r>
      <w:r w:rsidRPr="00401765">
        <w:rPr>
          <w:i/>
        </w:rPr>
        <w:t>.</w:t>
      </w:r>
      <w:r w:rsidRPr="00401765">
        <w:t xml:space="preserve"> </w:t>
      </w:r>
      <w:r w:rsidRPr="00401765">
        <w:t>新乡</w:t>
      </w:r>
      <w:r w:rsidRPr="00401765">
        <w:t xml:space="preserve">: </w:t>
      </w:r>
      <w:r w:rsidRPr="00401765">
        <w:t>河南师范大学</w:t>
      </w:r>
      <w:r w:rsidRPr="00401765">
        <w:t>, 2015: 2-4</w:t>
      </w:r>
    </w:p>
    <w:p w:rsidR="003D5A01" w:rsidRPr="00401765" w:rsidRDefault="0081149F">
      <w:pPr>
        <w:pStyle w:val="EndNoteBibliography"/>
        <w:ind w:left="380" w:hanging="380"/>
      </w:pPr>
      <w:r w:rsidRPr="00401765">
        <w:rPr>
          <w:sz w:val="16"/>
        </w:rPr>
        <w:tab/>
      </w:r>
      <w:r w:rsidRPr="00401765">
        <w:t>Qi M. The toxic effects of four rice herbicides on two species of loach [D]. Xinxiang: Henan Normal University, 2015: 2-4</w:t>
      </w:r>
      <w:r w:rsidRPr="00401765">
        <w:t xml:space="preserve"> (in Chinese)</w:t>
      </w:r>
    </w:p>
    <w:p w:rsidR="003D5A01" w:rsidRPr="00401765" w:rsidRDefault="0081149F">
      <w:pPr>
        <w:pStyle w:val="EndNoteBibliography"/>
        <w:ind w:left="380" w:hanging="380"/>
      </w:pPr>
      <w:r w:rsidRPr="00401765">
        <w:t>[37] Kasai F, Hatakeyama S. Herbicide susceptibility in two green algae,</w:t>
      </w:r>
      <w:r w:rsidRPr="00401765">
        <w:rPr>
          <w:i/>
        </w:rPr>
        <w:t xml:space="preserve"> </w:t>
      </w:r>
      <w:r w:rsidRPr="00401765">
        <w:rPr>
          <w:i/>
        </w:rPr>
        <w:t xml:space="preserve">Chlorella vulgaris </w:t>
      </w:r>
      <w:r w:rsidRPr="00401765">
        <w:t xml:space="preserve">and </w:t>
      </w:r>
      <w:r w:rsidRPr="00401765">
        <w:rPr>
          <w:i/>
        </w:rPr>
        <w:t>Selenastrum capricornutum</w:t>
      </w:r>
      <w:r w:rsidRPr="00401765">
        <w:t xml:space="preserve"> [J]. Chemosphere, 1993, 27(5): 899-904</w:t>
      </w:r>
    </w:p>
    <w:p w:rsidR="003D5A01" w:rsidRPr="00401765" w:rsidRDefault="0081149F">
      <w:pPr>
        <w:pStyle w:val="EndNoteBibliography"/>
        <w:ind w:left="380" w:hanging="380"/>
      </w:pPr>
      <w:r w:rsidRPr="00401765">
        <w:t>[38] Soni R, Verma S K. Impact of herbicide pretilachlor on reproductive physiolo</w:t>
      </w:r>
      <w:r w:rsidRPr="00401765">
        <w:t xml:space="preserve">gy of walking catfish, </w:t>
      </w:r>
      <w:r w:rsidRPr="00401765">
        <w:rPr>
          <w:i/>
        </w:rPr>
        <w:t>Clarias batrachus</w:t>
      </w:r>
      <w:r w:rsidRPr="00401765">
        <w:t xml:space="preserve"> (linnaeus) [J]. Fish Physiology and Biochemistry, 2020, 46(6): 2065-2072</w:t>
      </w:r>
    </w:p>
    <w:p w:rsidR="003D5A01" w:rsidRPr="00401765" w:rsidRDefault="0081149F">
      <w:pPr>
        <w:pStyle w:val="EndNoteBibliography"/>
        <w:ind w:left="380" w:hanging="380"/>
      </w:pPr>
      <w:r w:rsidRPr="00401765">
        <w:t xml:space="preserve">[39] </w:t>
      </w:r>
      <w:r w:rsidRPr="00401765">
        <w:t>边绍康</w:t>
      </w:r>
      <w:r w:rsidRPr="00401765">
        <w:t xml:space="preserve">. </w:t>
      </w:r>
      <w:r w:rsidRPr="00401765">
        <w:t>除草剂丁草胺</w:t>
      </w:r>
      <w:proofErr w:type="gramStart"/>
      <w:r w:rsidRPr="00401765">
        <w:t>对花背蟾蜍</w:t>
      </w:r>
      <w:proofErr w:type="gramEnd"/>
      <w:r w:rsidRPr="00401765">
        <w:t>胚后早期脑部</w:t>
      </w:r>
      <w:r w:rsidRPr="00401765">
        <w:rPr>
          <w:rFonts w:hint="eastAsia"/>
        </w:rPr>
        <w:t>发育</w:t>
      </w:r>
      <w:r w:rsidRPr="00401765">
        <w:t>的毒性作用</w:t>
      </w:r>
      <w:r w:rsidRPr="00401765">
        <w:t>[D]</w:t>
      </w:r>
      <w:r w:rsidRPr="00401765">
        <w:rPr>
          <w:i/>
        </w:rPr>
        <w:t>.</w:t>
      </w:r>
      <w:r w:rsidRPr="00401765">
        <w:t xml:space="preserve"> </w:t>
      </w:r>
      <w:r w:rsidRPr="00401765">
        <w:t>沈阳</w:t>
      </w:r>
      <w:r w:rsidRPr="00401765">
        <w:t xml:space="preserve">: </w:t>
      </w:r>
      <w:r w:rsidRPr="00401765">
        <w:t>沈阳师范大学</w:t>
      </w:r>
      <w:r w:rsidRPr="00401765">
        <w:t>, 2012: 10-28</w:t>
      </w:r>
    </w:p>
    <w:p w:rsidR="003D5A01" w:rsidRPr="00401765" w:rsidRDefault="0081149F">
      <w:pPr>
        <w:pStyle w:val="EndNoteBibliography"/>
        <w:ind w:left="380" w:hanging="380"/>
      </w:pPr>
      <w:r w:rsidRPr="00401765">
        <w:rPr>
          <w:sz w:val="16"/>
        </w:rPr>
        <w:lastRenderedPageBreak/>
        <w:tab/>
      </w:r>
      <w:r w:rsidRPr="00401765">
        <w:t xml:space="preserve">Bian S K. </w:t>
      </w:r>
      <w:r w:rsidRPr="00401765">
        <w:t xml:space="preserve">The toxicity of the herbicide butchlor effects on the brain of Toad </w:t>
      </w:r>
      <w:r w:rsidRPr="00401765">
        <w:t xml:space="preserve">Bufo </w:t>
      </w:r>
      <w:r w:rsidRPr="00401765">
        <w:rPr>
          <w:i/>
        </w:rPr>
        <w:t>naddei strauch</w:t>
      </w:r>
      <w:r w:rsidRPr="00401765">
        <w:t xml:space="preserve"> in the early period of postembryonic development</w:t>
      </w:r>
      <w:r w:rsidRPr="00401765">
        <w:t xml:space="preserve"> [D]. Shenyang: Shenyang Normal University, 2012: 10-28 (in Chinese)</w:t>
      </w:r>
    </w:p>
    <w:p w:rsidR="003D5A01" w:rsidRPr="00401765" w:rsidRDefault="0081149F">
      <w:pPr>
        <w:pStyle w:val="EndNoteBibliography"/>
        <w:numPr>
          <w:ilvl w:val="0"/>
          <w:numId w:val="2"/>
        </w:numPr>
        <w:ind w:left="380" w:hanging="380"/>
      </w:pPr>
      <w:r w:rsidRPr="00401765">
        <w:t>B</w:t>
      </w:r>
      <w:r w:rsidRPr="00401765">
        <w:rPr>
          <w:rFonts w:hint="eastAsia"/>
        </w:rPr>
        <w:t>i</w:t>
      </w:r>
      <w:r w:rsidRPr="00401765">
        <w:t xml:space="preserve">an S K, </w:t>
      </w:r>
      <w:r w:rsidRPr="00401765">
        <w:rPr>
          <w:rFonts w:hint="eastAsia"/>
        </w:rPr>
        <w:t>Chao</w:t>
      </w:r>
      <w:r w:rsidRPr="00401765">
        <w:t xml:space="preserve"> </w:t>
      </w:r>
      <w:r w:rsidRPr="00401765">
        <w:rPr>
          <w:rFonts w:hint="eastAsia"/>
        </w:rPr>
        <w:t>H</w:t>
      </w:r>
      <w:r w:rsidRPr="00401765">
        <w:t xml:space="preserve">, Liang C C, et al. </w:t>
      </w:r>
      <w:r w:rsidRPr="00401765">
        <w:t xml:space="preserve">Toxicity of the herbicide butchlor effects on early period of postembryonic development of toad bufo </w:t>
      </w:r>
      <w:r w:rsidRPr="00401765">
        <w:rPr>
          <w:i/>
        </w:rPr>
        <w:t>bufo gargarizans</w:t>
      </w:r>
      <w:r w:rsidRPr="00401765">
        <w:t xml:space="preserve"> and bufo </w:t>
      </w:r>
      <w:r w:rsidRPr="00401765">
        <w:rPr>
          <w:i/>
        </w:rPr>
        <w:t>naddei strauch</w:t>
      </w:r>
      <w:r w:rsidRPr="00401765">
        <w:t xml:space="preserve"> [J]. </w:t>
      </w:r>
      <w:r w:rsidRPr="00401765">
        <w:t>International Symposium on I</w:t>
      </w:r>
      <w:r w:rsidRPr="00401765">
        <w:rPr>
          <w:rFonts w:hint="eastAsia"/>
        </w:rPr>
        <w:t>T</w:t>
      </w:r>
      <w:r w:rsidRPr="00401765">
        <w:t xml:space="preserve"> in Medicine &amp; Education</w:t>
      </w:r>
      <w:r w:rsidRPr="00401765">
        <w:rPr>
          <w:rFonts w:hint="eastAsia"/>
        </w:rPr>
        <w:t xml:space="preserve"> IEEE, </w:t>
      </w:r>
      <w:r w:rsidRPr="00401765">
        <w:t>2011, 2: 667-671</w:t>
      </w:r>
    </w:p>
    <w:p w:rsidR="003D5A01" w:rsidRPr="00401765" w:rsidRDefault="0081149F">
      <w:pPr>
        <w:pStyle w:val="EndNoteBibliography"/>
        <w:ind w:left="380" w:hanging="380"/>
      </w:pPr>
      <w:r w:rsidRPr="00401765">
        <w:t xml:space="preserve">[41] He H Z, Yu J, Chen G K, et </w:t>
      </w:r>
      <w:r w:rsidRPr="00401765">
        <w:t xml:space="preserve">al. Acute toxicity of butachlor and atrazine to freshwater green alga </w:t>
      </w:r>
      <w:r w:rsidRPr="00401765">
        <w:rPr>
          <w:i/>
        </w:rPr>
        <w:t>Scenedesmus obliquus</w:t>
      </w:r>
      <w:r w:rsidRPr="00401765">
        <w:t xml:space="preserve"> and cladoceran </w:t>
      </w:r>
      <w:r w:rsidRPr="00401765">
        <w:rPr>
          <w:i/>
        </w:rPr>
        <w:t>Daphnia carinata</w:t>
      </w:r>
      <w:r w:rsidRPr="00401765">
        <w:t xml:space="preserve"> [J]. Ecotoxicology and Environmental Safety, 2012, 80: 91-96</w:t>
      </w:r>
    </w:p>
    <w:p w:rsidR="003D5A01" w:rsidRPr="00401765" w:rsidRDefault="0081149F">
      <w:pPr>
        <w:pStyle w:val="EndNoteBibliography"/>
        <w:ind w:left="380" w:hanging="380"/>
      </w:pPr>
      <w:r w:rsidRPr="00401765">
        <w:t xml:space="preserve">[42] </w:t>
      </w:r>
      <w:proofErr w:type="gramStart"/>
      <w:r w:rsidRPr="00401765">
        <w:t>卢</w:t>
      </w:r>
      <w:proofErr w:type="gramEnd"/>
      <w:r w:rsidRPr="00401765">
        <w:t>静静</w:t>
      </w:r>
      <w:r w:rsidRPr="00401765">
        <w:t xml:space="preserve">. </w:t>
      </w:r>
      <w:r w:rsidRPr="00401765">
        <w:t>稻田水中除草剂丁草胺对鲫鱼毒性的研究</w:t>
      </w:r>
      <w:r w:rsidRPr="00401765">
        <w:t>[D]</w:t>
      </w:r>
      <w:r w:rsidRPr="00401765">
        <w:rPr>
          <w:i/>
        </w:rPr>
        <w:t>.</w:t>
      </w:r>
      <w:r w:rsidRPr="00401765">
        <w:t xml:space="preserve"> </w:t>
      </w:r>
      <w:r w:rsidRPr="00401765">
        <w:t>长春</w:t>
      </w:r>
      <w:r w:rsidRPr="00401765">
        <w:t xml:space="preserve">: </w:t>
      </w:r>
      <w:r w:rsidRPr="00401765">
        <w:t>吉林农业大学</w:t>
      </w:r>
      <w:r w:rsidRPr="00401765">
        <w:t>, 2015: 7-26</w:t>
      </w:r>
    </w:p>
    <w:p w:rsidR="003D5A01" w:rsidRPr="00401765" w:rsidRDefault="0081149F">
      <w:pPr>
        <w:pStyle w:val="EndNoteBibliography"/>
        <w:ind w:left="380" w:hanging="380"/>
      </w:pPr>
      <w:r w:rsidRPr="00401765">
        <w:rPr>
          <w:sz w:val="16"/>
        </w:rPr>
        <w:tab/>
      </w:r>
      <w:r w:rsidRPr="00401765">
        <w:t xml:space="preserve">Lu J J. </w:t>
      </w:r>
      <w:r w:rsidRPr="00401765">
        <w:t>Study o</w:t>
      </w:r>
      <w:r w:rsidRPr="00401765">
        <w:t xml:space="preserve">n toxicological effects of butachlor in </w:t>
      </w:r>
      <w:r w:rsidRPr="00401765">
        <w:rPr>
          <w:i/>
        </w:rPr>
        <w:t xml:space="preserve">Carasslus </w:t>
      </w:r>
      <w:r w:rsidRPr="00401765">
        <w:t>crucian from cropland in the irrigation</w:t>
      </w:r>
      <w:r w:rsidRPr="00401765">
        <w:t xml:space="preserve"> [D]. Changchun: Jilin Agricultural University, 2015: 7-26 (in Chinese)</w:t>
      </w:r>
    </w:p>
    <w:p w:rsidR="003D5A01" w:rsidRPr="00401765" w:rsidRDefault="0081149F">
      <w:pPr>
        <w:pStyle w:val="EndNoteBibliography"/>
        <w:ind w:left="380" w:hanging="380"/>
      </w:pPr>
      <w:r w:rsidRPr="00401765">
        <w:t xml:space="preserve">[43] Cao C Y, Wang Q W, </w:t>
      </w:r>
      <w:r w:rsidRPr="00401765">
        <w:rPr>
          <w:rFonts w:hint="eastAsia"/>
        </w:rPr>
        <w:t xml:space="preserve">Jiao </w:t>
      </w:r>
      <w:r w:rsidRPr="00401765">
        <w:t>F</w:t>
      </w:r>
      <w:r w:rsidRPr="00401765">
        <w:t xml:space="preserve">, et al. Impact of co-exposure with butachlor and triadimefon on </w:t>
      </w:r>
      <w:r w:rsidRPr="00401765">
        <w:t xml:space="preserve">thyroid endocrine system in larval zebrafish [J]. Experimental and </w:t>
      </w:r>
      <w:r w:rsidRPr="00401765">
        <w:rPr>
          <w:rFonts w:hint="eastAsia"/>
        </w:rPr>
        <w:t>T</w:t>
      </w:r>
      <w:r w:rsidRPr="00401765">
        <w:t xml:space="preserve">oxicologic </w:t>
      </w:r>
      <w:r w:rsidRPr="00401765">
        <w:rPr>
          <w:rFonts w:hint="eastAsia"/>
        </w:rPr>
        <w:t>P</w:t>
      </w:r>
      <w:r w:rsidRPr="00401765">
        <w:t xml:space="preserve">athology: </w:t>
      </w:r>
      <w:r w:rsidRPr="00401765">
        <w:rPr>
          <w:rFonts w:hint="eastAsia"/>
        </w:rPr>
        <w:t>O</w:t>
      </w:r>
      <w:r w:rsidRPr="00401765">
        <w:t xml:space="preserve">fficial </w:t>
      </w:r>
      <w:r w:rsidRPr="00401765">
        <w:rPr>
          <w:rFonts w:hint="eastAsia"/>
        </w:rPr>
        <w:t>J</w:t>
      </w:r>
      <w:r w:rsidRPr="00401765">
        <w:t xml:space="preserve">ournal of the Gesellschaft </w:t>
      </w:r>
      <w:r w:rsidRPr="00401765">
        <w:rPr>
          <w:rFonts w:hint="eastAsia"/>
        </w:rPr>
        <w:t>F</w:t>
      </w:r>
      <w:r w:rsidRPr="00401765">
        <w:t>ur Toxikologische Pathologie, 2016, 68(8): 463-469</w:t>
      </w:r>
    </w:p>
    <w:p w:rsidR="003D5A01" w:rsidRPr="00401765" w:rsidRDefault="0081149F">
      <w:pPr>
        <w:pStyle w:val="EndNoteBibliography"/>
        <w:ind w:left="380" w:hanging="380"/>
      </w:pPr>
      <w:r w:rsidRPr="00401765">
        <w:t>[44] Wang Y H, Lv L, Yu Y J, et al. Single and joint toxic effects of five se</w:t>
      </w:r>
      <w:r w:rsidRPr="00401765">
        <w:t xml:space="preserve">lected pesticides on the early life stages of zebrafish </w:t>
      </w:r>
      <w:r w:rsidRPr="00401765">
        <w:t>(</w:t>
      </w:r>
      <w:r w:rsidRPr="00401765">
        <w:rPr>
          <w:i/>
        </w:rPr>
        <w:t>Denio rerio</w:t>
      </w:r>
      <w:r w:rsidRPr="00401765">
        <w:t>) [J]. Chemosphere, 2017, 170: 61-67</w:t>
      </w:r>
    </w:p>
    <w:p w:rsidR="003D5A01" w:rsidRPr="00401765" w:rsidRDefault="0081149F">
      <w:pPr>
        <w:pStyle w:val="EndNoteBibliography"/>
        <w:ind w:left="380" w:hanging="380"/>
      </w:pPr>
      <w:r w:rsidRPr="00401765">
        <w:t>[45] Wang Y H, Yang G L, Dai D J, et al. Individual and mixture effects of five agricultural pesticides on zebrafish (</w:t>
      </w:r>
      <w:r w:rsidRPr="00401765">
        <w:rPr>
          <w:i/>
        </w:rPr>
        <w:t>Danio rerio</w:t>
      </w:r>
      <w:r w:rsidRPr="00401765">
        <w:t>) larvae [J]. Environm</w:t>
      </w:r>
      <w:r w:rsidRPr="00401765">
        <w:t>ental Science and Pollution Research, 2017, 24(5): 4528-4536</w:t>
      </w:r>
    </w:p>
    <w:p w:rsidR="003D5A01" w:rsidRPr="00401765" w:rsidRDefault="0081149F">
      <w:pPr>
        <w:pStyle w:val="EndNoteBibliography"/>
        <w:ind w:left="380" w:hanging="380"/>
      </w:pPr>
      <w:r w:rsidRPr="00401765">
        <w:t xml:space="preserve">[46] </w:t>
      </w:r>
      <w:r w:rsidRPr="00401765">
        <w:t>夏勇</w:t>
      </w:r>
      <w:r w:rsidRPr="00401765">
        <w:t xml:space="preserve">, </w:t>
      </w:r>
      <w:proofErr w:type="gramStart"/>
      <w:r w:rsidRPr="00401765">
        <w:t>傅剑云</w:t>
      </w:r>
      <w:proofErr w:type="gramEnd"/>
      <w:r w:rsidRPr="00401765">
        <w:t xml:space="preserve">, </w:t>
      </w:r>
      <w:r w:rsidRPr="00401765">
        <w:t>郑云燕</w:t>
      </w:r>
      <w:r w:rsidRPr="00401765">
        <w:t xml:space="preserve">, </w:t>
      </w:r>
      <w:r w:rsidRPr="00401765">
        <w:t>等</w:t>
      </w:r>
      <w:r w:rsidRPr="00401765">
        <w:t xml:space="preserve">. </w:t>
      </w:r>
      <w:r w:rsidRPr="00401765">
        <w:t>丁草胺对斑马鱼及其胚胎</w:t>
      </w:r>
      <w:r w:rsidRPr="00401765">
        <w:rPr>
          <w:rFonts w:hint="eastAsia"/>
        </w:rPr>
        <w:t>发育</w:t>
      </w:r>
      <w:r w:rsidRPr="00401765">
        <w:t>毒性影响的研究</w:t>
      </w:r>
      <w:r w:rsidRPr="00401765">
        <w:t xml:space="preserve">[J]. </w:t>
      </w:r>
      <w:r w:rsidRPr="00401765">
        <w:t>浙江预防医学</w:t>
      </w:r>
      <w:r w:rsidRPr="00401765">
        <w:t>, 2011, 23(1): 11-16</w:t>
      </w:r>
    </w:p>
    <w:p w:rsidR="003D5A01" w:rsidRPr="00401765" w:rsidRDefault="0081149F">
      <w:pPr>
        <w:pStyle w:val="EndNoteBibliography"/>
        <w:ind w:left="380" w:hanging="380"/>
      </w:pPr>
      <w:r w:rsidRPr="00401765">
        <w:rPr>
          <w:sz w:val="16"/>
        </w:rPr>
        <w:tab/>
      </w:r>
      <w:r w:rsidRPr="00401765">
        <w:t xml:space="preserve">Xia Y, Fu J Y, Zheng Y Y, et al. Study on the toxic of butachlor on zebrafish and its embry development [J]. Zhejiang </w:t>
      </w:r>
      <w:r w:rsidRPr="00401765">
        <w:t>Journal of Preventive Medicine, 2011, 23(1): 11-16 (in Chinese</w:t>
      </w:r>
      <w:r w:rsidRPr="00401765">
        <w:t>）</w:t>
      </w:r>
    </w:p>
    <w:p w:rsidR="003D5A01" w:rsidRPr="00401765" w:rsidRDefault="0081149F">
      <w:pPr>
        <w:pStyle w:val="EndNoteBibliography"/>
        <w:ind w:left="380" w:hanging="380"/>
      </w:pPr>
      <w:r w:rsidRPr="00401765">
        <w:t>[47] Liu W Y, Wang C Y, Wang T S, et al. Impacts of the herbicide butachlor on the larvae of a paddy field breeding frog (</w:t>
      </w:r>
      <w:r w:rsidRPr="00401765">
        <w:rPr>
          <w:i/>
        </w:rPr>
        <w:t>Fejervarya limnocharis</w:t>
      </w:r>
      <w:r w:rsidRPr="00401765">
        <w:t>)</w:t>
      </w:r>
      <w:r w:rsidRPr="00401765">
        <w:t xml:space="preserve"> in subtropical Taiwan [J]. Ecotoxicology, 2011</w:t>
      </w:r>
      <w:r w:rsidRPr="00401765">
        <w:t>, 20</w:t>
      </w:r>
      <w:r w:rsidRPr="00401765">
        <w:rPr>
          <w:rFonts w:hint="eastAsia"/>
        </w:rPr>
        <w:t>(2)</w:t>
      </w:r>
      <w:r w:rsidRPr="00401765">
        <w:t>: 337-384</w:t>
      </w:r>
    </w:p>
    <w:p w:rsidR="003D5A01" w:rsidRPr="00401765" w:rsidRDefault="0081149F">
      <w:pPr>
        <w:pStyle w:val="EndNoteBibliography"/>
        <w:ind w:left="380" w:hanging="380"/>
      </w:pPr>
      <w:r w:rsidRPr="00401765">
        <w:t xml:space="preserve">[48] </w:t>
      </w:r>
      <w:r w:rsidRPr="00401765">
        <w:t>范立民</w:t>
      </w:r>
      <w:r w:rsidRPr="00401765">
        <w:t xml:space="preserve">, </w:t>
      </w:r>
      <w:r w:rsidRPr="00401765">
        <w:t>马晓燕</w:t>
      </w:r>
      <w:r w:rsidRPr="00401765">
        <w:t xml:space="preserve">, </w:t>
      </w:r>
      <w:proofErr w:type="gramStart"/>
      <w:r w:rsidRPr="00401765">
        <w:t>胡庚东</w:t>
      </w:r>
      <w:proofErr w:type="gramEnd"/>
      <w:r w:rsidRPr="00401765">
        <w:t xml:space="preserve">, </w:t>
      </w:r>
      <w:r w:rsidRPr="00401765">
        <w:t>等</w:t>
      </w:r>
      <w:r w:rsidRPr="00401765">
        <w:t xml:space="preserve">. </w:t>
      </w:r>
      <w:r w:rsidRPr="00401765">
        <w:t>除草剂丁草胺对两种鱼的急性毒性研究</w:t>
      </w:r>
      <w:r w:rsidRPr="00401765">
        <w:t xml:space="preserve">[J]. </w:t>
      </w:r>
      <w:r w:rsidRPr="00401765">
        <w:t>浙江海洋学院学报：自然科学版</w:t>
      </w:r>
      <w:r w:rsidRPr="00401765">
        <w:t>, 2005, 24(4): 337-339</w:t>
      </w:r>
    </w:p>
    <w:p w:rsidR="003D5A01" w:rsidRPr="00401765" w:rsidRDefault="0081149F">
      <w:pPr>
        <w:pStyle w:val="EndNoteBibliography"/>
        <w:ind w:left="380" w:hanging="380"/>
      </w:pPr>
      <w:r w:rsidRPr="00401765">
        <w:rPr>
          <w:sz w:val="16"/>
        </w:rPr>
        <w:tab/>
      </w:r>
      <w:r w:rsidRPr="00401765">
        <w:t xml:space="preserve">Fan L M, Ma X Y, Hu G D, et al. </w:t>
      </w:r>
      <w:r w:rsidRPr="00401765">
        <w:t>Study on acute toxicity of herbicide butachlor to two kinds of fish</w:t>
      </w:r>
      <w:r w:rsidRPr="00401765">
        <w:t xml:space="preserve"> [J]. Journal of Zhejiang Ocean University: Natural Scien</w:t>
      </w:r>
      <w:r w:rsidRPr="00401765">
        <w:t>ce Edition, 2005, 24(4): 337-339 (in Chinese</w:t>
      </w:r>
      <w:r w:rsidRPr="00401765">
        <w:t>）</w:t>
      </w:r>
    </w:p>
    <w:p w:rsidR="003D5A01" w:rsidRPr="00401765" w:rsidRDefault="0081149F">
      <w:pPr>
        <w:pStyle w:val="EndNoteBibliography"/>
        <w:ind w:left="380" w:hanging="380"/>
      </w:pPr>
      <w:r w:rsidRPr="00401765">
        <w:t>[49] Wan</w:t>
      </w:r>
      <w:r w:rsidRPr="00401765">
        <w:rPr>
          <w:rFonts w:hint="eastAsia"/>
        </w:rPr>
        <w:t>g</w:t>
      </w:r>
      <w:r w:rsidRPr="00401765">
        <w:t xml:space="preserve"> Y S, Jaw C G, Tang H C, et al. Accumulation and release of herbicides butachlor, thiobencarb, and chlomethoxyfen by fish, clam, and shrimp [J]. Bulletin of Environmental Contamination and Toxicology, </w:t>
      </w:r>
      <w:r w:rsidRPr="00401765">
        <w:t>1992, 48(3): 474-480</w:t>
      </w:r>
    </w:p>
    <w:p w:rsidR="003D5A01" w:rsidRPr="00401765" w:rsidRDefault="0081149F">
      <w:pPr>
        <w:pStyle w:val="EndNoteBibliography"/>
        <w:ind w:left="380" w:hanging="380"/>
      </w:pPr>
      <w:r w:rsidRPr="00401765">
        <w:t>[50] Bajet C M, Kumar A, Calingacion M N, et al. Toxicological assessment of pesticides used in the Pagsanjan-</w:t>
      </w:r>
      <w:r w:rsidRPr="00401765">
        <w:rPr>
          <w:rFonts w:hint="eastAsia"/>
        </w:rPr>
        <w:t>L</w:t>
      </w:r>
      <w:r w:rsidRPr="00401765">
        <w:t xml:space="preserve">umban catchment to selected non-target aquatic organisms in </w:t>
      </w:r>
      <w:r w:rsidRPr="00401765">
        <w:rPr>
          <w:rFonts w:hint="eastAsia"/>
        </w:rPr>
        <w:t>L</w:t>
      </w:r>
      <w:r w:rsidRPr="00401765">
        <w:t xml:space="preserve">aguna </w:t>
      </w:r>
      <w:r w:rsidRPr="00401765">
        <w:rPr>
          <w:rFonts w:hint="eastAsia"/>
        </w:rPr>
        <w:t>L</w:t>
      </w:r>
      <w:r w:rsidRPr="00401765">
        <w:t xml:space="preserve">ake, </w:t>
      </w:r>
      <w:r w:rsidRPr="00401765">
        <w:rPr>
          <w:rFonts w:hint="eastAsia"/>
        </w:rPr>
        <w:t>P</w:t>
      </w:r>
      <w:r w:rsidRPr="00401765">
        <w:t xml:space="preserve">hilippines [J]. Agricultural Water Management, </w:t>
      </w:r>
      <w:r w:rsidRPr="00401765">
        <w:t>2012, 106: 42-49</w:t>
      </w:r>
    </w:p>
    <w:p w:rsidR="003D5A01" w:rsidRPr="00401765" w:rsidRDefault="0081149F">
      <w:pPr>
        <w:pStyle w:val="EndNoteBibliography"/>
        <w:ind w:left="380" w:hanging="380"/>
      </w:pPr>
      <w:r w:rsidRPr="00401765">
        <w:t xml:space="preserve">[51] Nwani C D, Ama U I, Okoh F, et al. Acute toxicity of the chloroacetanilide herbicide butachlor and its effects on the behavior of the freshwater fish </w:t>
      </w:r>
      <w:r w:rsidRPr="00401765">
        <w:rPr>
          <w:i/>
        </w:rPr>
        <w:t>Tilapia zillii</w:t>
      </w:r>
      <w:r w:rsidRPr="00401765">
        <w:t xml:space="preserve"> [J]. African </w:t>
      </w:r>
      <w:r w:rsidRPr="00401765">
        <w:rPr>
          <w:rFonts w:hint="eastAsia"/>
        </w:rPr>
        <w:t>J</w:t>
      </w:r>
      <w:r w:rsidRPr="00401765">
        <w:t xml:space="preserve">ournal of </w:t>
      </w:r>
      <w:r w:rsidRPr="00401765">
        <w:rPr>
          <w:rFonts w:hint="eastAsia"/>
        </w:rPr>
        <w:t>B</w:t>
      </w:r>
      <w:r w:rsidRPr="00401765">
        <w:t>iotechnology, 2013, 12(5): 499-503</w:t>
      </w:r>
    </w:p>
    <w:p w:rsidR="003D5A01" w:rsidRPr="00401765" w:rsidRDefault="0081149F">
      <w:pPr>
        <w:pStyle w:val="EndNoteBibliography"/>
        <w:ind w:left="380" w:hanging="380"/>
      </w:pPr>
      <w:r w:rsidRPr="00401765">
        <w:lastRenderedPageBreak/>
        <w:t xml:space="preserve">[52] </w:t>
      </w:r>
      <w:r w:rsidRPr="00401765">
        <w:t>赵锋</w:t>
      </w:r>
      <w:r w:rsidRPr="00401765">
        <w:t xml:space="preserve">. </w:t>
      </w:r>
      <w:r w:rsidRPr="00401765">
        <w:t>4</w:t>
      </w:r>
      <w:r w:rsidRPr="00401765">
        <w:t>种除草剂对羊角月牙藻的联合毒性效应</w:t>
      </w:r>
      <w:r w:rsidRPr="00401765">
        <w:t>[D]</w:t>
      </w:r>
      <w:r w:rsidRPr="00401765">
        <w:rPr>
          <w:i/>
        </w:rPr>
        <w:t>.</w:t>
      </w:r>
      <w:r w:rsidRPr="00401765">
        <w:t xml:space="preserve"> </w:t>
      </w:r>
      <w:r w:rsidRPr="00401765">
        <w:t>南宁</w:t>
      </w:r>
      <w:r w:rsidRPr="00401765">
        <w:t xml:space="preserve">: </w:t>
      </w:r>
      <w:r w:rsidRPr="00401765">
        <w:t>广西大学</w:t>
      </w:r>
      <w:r w:rsidRPr="00401765">
        <w:t>, 2017: 13-21</w:t>
      </w:r>
    </w:p>
    <w:p w:rsidR="003D5A01" w:rsidRPr="00401765" w:rsidRDefault="0081149F">
      <w:pPr>
        <w:pStyle w:val="EndNoteBibliography"/>
        <w:ind w:left="380" w:hanging="380"/>
      </w:pPr>
      <w:r w:rsidRPr="00401765">
        <w:rPr>
          <w:sz w:val="16"/>
        </w:rPr>
        <w:tab/>
      </w:r>
      <w:r w:rsidRPr="00401765">
        <w:t xml:space="preserve">Zhao F. Combined toxic effects of four herbicides on </w:t>
      </w:r>
      <w:r w:rsidRPr="00401765">
        <w:rPr>
          <w:i/>
        </w:rPr>
        <w:t>Raphidocelis subcapitata</w:t>
      </w:r>
      <w:r w:rsidRPr="00401765">
        <w:t xml:space="preserve"> [D]. Nanning: Guangxi University, 2017: 13-21 (in Chinese)</w:t>
      </w:r>
    </w:p>
    <w:p w:rsidR="003D5A01" w:rsidRPr="00401765" w:rsidRDefault="0081149F">
      <w:pPr>
        <w:pStyle w:val="EndNoteBibliography"/>
        <w:ind w:left="380" w:hanging="380"/>
      </w:pPr>
      <w:r w:rsidRPr="00401765">
        <w:t xml:space="preserve">[53] </w:t>
      </w:r>
      <w:r w:rsidRPr="00401765">
        <w:t>孟顺龙</w:t>
      </w:r>
      <w:r w:rsidRPr="00401765">
        <w:t xml:space="preserve">, </w:t>
      </w:r>
      <w:proofErr w:type="gramStart"/>
      <w:r w:rsidRPr="00401765">
        <w:t>陈家长</w:t>
      </w:r>
      <w:proofErr w:type="gramEnd"/>
      <w:r w:rsidRPr="00401765">
        <w:t xml:space="preserve">, </w:t>
      </w:r>
      <w:r w:rsidRPr="00401765">
        <w:t>冷春梅</w:t>
      </w:r>
      <w:r w:rsidRPr="00401765">
        <w:t xml:space="preserve">. </w:t>
      </w:r>
      <w:r w:rsidRPr="00401765">
        <w:t>除草剂阿特拉津与丁草胺对麦穗鱼的联合毒性研究</w:t>
      </w:r>
      <w:r w:rsidRPr="00401765">
        <w:t xml:space="preserve">[J]. </w:t>
      </w:r>
      <w:r w:rsidRPr="00401765">
        <w:t>环境污染与防治</w:t>
      </w:r>
      <w:r w:rsidRPr="00401765">
        <w:t>, 2007, 29(4): 254-</w:t>
      </w:r>
      <w:r w:rsidRPr="00401765">
        <w:t>256</w:t>
      </w:r>
    </w:p>
    <w:p w:rsidR="003D5A01" w:rsidRPr="00401765" w:rsidRDefault="0081149F">
      <w:pPr>
        <w:pStyle w:val="EndNoteBibliography"/>
        <w:ind w:left="380" w:hanging="380"/>
      </w:pPr>
      <w:r w:rsidRPr="00401765">
        <w:rPr>
          <w:sz w:val="16"/>
        </w:rPr>
        <w:tab/>
      </w:r>
      <w:r w:rsidRPr="00401765">
        <w:t xml:space="preserve">Meng S L, Chen J J, Leng C M. Toxic effects of herbicides atraine and butachlor on topmouth gudgeon </w:t>
      </w:r>
      <w:r w:rsidRPr="00401765">
        <w:t>(</w:t>
      </w:r>
      <w:r w:rsidRPr="00401765">
        <w:rPr>
          <w:i/>
        </w:rPr>
        <w:t>Pseudorasbora parva</w:t>
      </w:r>
      <w:r w:rsidRPr="00401765">
        <w:t>) [J]. Environmental Pollution and Control, 2007, 29(4): 254-256 (in Chinese</w:t>
      </w:r>
      <w:r w:rsidRPr="00401765">
        <w:t>）</w:t>
      </w:r>
    </w:p>
    <w:p w:rsidR="003D5A01" w:rsidRPr="00401765" w:rsidRDefault="0081149F">
      <w:pPr>
        <w:pStyle w:val="EndNoteBibliography"/>
        <w:ind w:left="380" w:hanging="380"/>
      </w:pPr>
      <w:r w:rsidRPr="00401765">
        <w:t xml:space="preserve">[54] Ma J. </w:t>
      </w:r>
      <w:r w:rsidRPr="00401765">
        <w:t xml:space="preserve">Differential sensitivity to 30 herbicides </w:t>
      </w:r>
      <w:r w:rsidRPr="00401765">
        <w:t xml:space="preserve">among populations of two green algae </w:t>
      </w:r>
      <w:r w:rsidRPr="00401765">
        <w:rPr>
          <w:i/>
        </w:rPr>
        <w:t>Scenedesmus obliquus</w:t>
      </w:r>
      <w:r w:rsidRPr="00401765">
        <w:t xml:space="preserve"> and</w:t>
      </w:r>
      <w:r w:rsidRPr="00401765">
        <w:rPr>
          <w:i/>
        </w:rPr>
        <w:t xml:space="preserve"> Chlorella pyrenoidosa</w:t>
      </w:r>
      <w:r w:rsidRPr="00401765">
        <w:t xml:space="preserve"> [J]. Bulletin of Environmental Contamination and Toxicology, 2002, 68(2): 275-281</w:t>
      </w:r>
    </w:p>
    <w:p w:rsidR="003D5A01" w:rsidRPr="00401765" w:rsidRDefault="0081149F">
      <w:pPr>
        <w:pStyle w:val="EndNoteBibliography"/>
        <w:ind w:left="380" w:hanging="380"/>
      </w:pPr>
      <w:r w:rsidRPr="00401765">
        <w:t>[55] Chang J H, Liu S Y, Zhou S L, et al. Effects of butachlor on reproduction and hormone</w:t>
      </w:r>
      <w:r w:rsidRPr="00401765">
        <w:t xml:space="preserve"> levels in adult zebrafish </w:t>
      </w:r>
      <w:r w:rsidRPr="00401765">
        <w:t>(</w:t>
      </w:r>
      <w:r w:rsidRPr="00401765">
        <w:rPr>
          <w:i/>
        </w:rPr>
        <w:t>Danio rerio</w:t>
      </w:r>
      <w:r w:rsidRPr="00401765">
        <w:t>)</w:t>
      </w:r>
      <w:r w:rsidRPr="00401765">
        <w:t xml:space="preserve"> [J]. Experimental and Toxicologic Pathology, 2013, 65(2): 205-209</w:t>
      </w:r>
    </w:p>
    <w:p w:rsidR="003D5A01" w:rsidRPr="00401765" w:rsidRDefault="0081149F">
      <w:pPr>
        <w:pStyle w:val="EndNoteBibliography"/>
        <w:ind w:left="380" w:hanging="380"/>
      </w:pPr>
      <w:r w:rsidRPr="00401765">
        <w:t xml:space="preserve">[56] </w:t>
      </w:r>
      <w:r w:rsidRPr="00401765">
        <w:t>Essa M</w:t>
      </w:r>
      <w:r w:rsidRPr="00401765">
        <w:rPr>
          <w:rFonts w:hint="eastAsia"/>
        </w:rPr>
        <w:t xml:space="preserve"> </w:t>
      </w:r>
      <w:proofErr w:type="gramStart"/>
      <w:r w:rsidRPr="00401765">
        <w:rPr>
          <w:rFonts w:hint="eastAsia"/>
        </w:rPr>
        <w:t>A</w:t>
      </w:r>
      <w:proofErr w:type="gramEnd"/>
      <w:r w:rsidRPr="00401765">
        <w:rPr>
          <w:rFonts w:hint="eastAsia"/>
        </w:rPr>
        <w:t xml:space="preserve"> A</w:t>
      </w:r>
      <w:r w:rsidRPr="00401765">
        <w:t>, Marzouk M</w:t>
      </w:r>
      <w:r w:rsidRPr="00401765">
        <w:rPr>
          <w:rFonts w:hint="eastAsia"/>
        </w:rPr>
        <w:t xml:space="preserve"> S</w:t>
      </w:r>
      <w:r w:rsidRPr="00401765">
        <w:t>, Elias N</w:t>
      </w:r>
      <w:r w:rsidRPr="00401765">
        <w:rPr>
          <w:rFonts w:hint="eastAsia"/>
        </w:rPr>
        <w:t xml:space="preserve"> S</w:t>
      </w:r>
      <w:r w:rsidRPr="00401765">
        <w:t xml:space="preserve">, et al. Impairment of female </w:t>
      </w:r>
      <w:r w:rsidRPr="00401765">
        <w:rPr>
          <w:i/>
        </w:rPr>
        <w:t>Oreochromis niloticus</w:t>
      </w:r>
      <w:r w:rsidRPr="00401765">
        <w:t xml:space="preserve"> fecundity exposed to butachlor herbicide [J]. Journal of V</w:t>
      </w:r>
      <w:r w:rsidRPr="00401765">
        <w:t>eterinary Medical Research, 2010, 20(1): 38-43</w:t>
      </w:r>
    </w:p>
    <w:p w:rsidR="003D5A01" w:rsidRPr="00401765" w:rsidRDefault="0081149F">
      <w:pPr>
        <w:pStyle w:val="EndNoteBibliography"/>
        <w:ind w:left="380" w:hanging="380"/>
      </w:pPr>
      <w:r w:rsidRPr="00401765">
        <w:t xml:space="preserve">[57] Korkaric M, Behra R, Fischer B B, </w:t>
      </w:r>
      <w:proofErr w:type="gramStart"/>
      <w:r w:rsidRPr="00401765">
        <w:t>et</w:t>
      </w:r>
      <w:proofErr w:type="gramEnd"/>
      <w:r w:rsidRPr="00401765">
        <w:t xml:space="preserve"> al. Multiple stressor effects in </w:t>
      </w:r>
      <w:r w:rsidRPr="00401765">
        <w:rPr>
          <w:rFonts w:hint="eastAsia"/>
          <w:i/>
          <w:iCs/>
        </w:rPr>
        <w:t>C</w:t>
      </w:r>
      <w:r w:rsidRPr="00401765">
        <w:rPr>
          <w:i/>
          <w:iCs/>
        </w:rPr>
        <w:t>hlamydomonas reinhardtii</w:t>
      </w:r>
      <w:r w:rsidRPr="00401765">
        <w:t>–toward understanding mechanisms of interaction between effects of ultraviolet radiation and chemical polluta</w:t>
      </w:r>
      <w:r w:rsidRPr="00401765">
        <w:t>nts [J]. Aquatic Toxicology, 2015, 162: 18-28</w:t>
      </w:r>
    </w:p>
    <w:p w:rsidR="003D5A01" w:rsidRPr="00401765" w:rsidRDefault="0081149F">
      <w:pPr>
        <w:pStyle w:val="EndNoteBibliography"/>
        <w:ind w:left="380" w:hanging="380"/>
      </w:pPr>
      <w:r w:rsidRPr="00401765">
        <w:t>[58] Quintaneiro C, Patricio D, Novais S C, et al. Endocrine and physiological effects of linuron and S-metolachlor in zebrafish developing embryos [J]. Science of the Total Environment, 2017, 586: 390-400</w:t>
      </w:r>
    </w:p>
    <w:p w:rsidR="003D5A01" w:rsidRPr="00401765" w:rsidRDefault="0081149F">
      <w:pPr>
        <w:pStyle w:val="EndNoteBibliography"/>
        <w:ind w:left="380" w:hanging="380"/>
      </w:pPr>
      <w:r w:rsidRPr="00401765">
        <w:t>[59]</w:t>
      </w:r>
      <w:r w:rsidRPr="00401765">
        <w:t xml:space="preserve"> Neves M, Castro B</w:t>
      </w:r>
      <w:r w:rsidRPr="00401765">
        <w:rPr>
          <w:rFonts w:hint="eastAsia"/>
        </w:rPr>
        <w:t xml:space="preserve"> B</w:t>
      </w:r>
      <w:r w:rsidRPr="00401765">
        <w:t xml:space="preserve">, Vidal T, et al. Biochemical and populational responses of an aquatic bioindicator species, </w:t>
      </w:r>
      <w:r w:rsidRPr="00401765">
        <w:rPr>
          <w:i/>
        </w:rPr>
        <w:t>Daphnia longispina</w:t>
      </w:r>
      <w:r w:rsidRPr="00401765">
        <w:t>,</w:t>
      </w:r>
      <w:r w:rsidRPr="00401765">
        <w:t xml:space="preserve"> to a commercial formulation of a herbicide (Primextra® Gold TZ) and its active ingredient (S-metolachlor) [J]. Ecological </w:t>
      </w:r>
      <w:r w:rsidRPr="00401765">
        <w:rPr>
          <w:rFonts w:hint="eastAsia"/>
        </w:rPr>
        <w:t>I</w:t>
      </w:r>
      <w:r w:rsidRPr="00401765">
        <w:t>ndicators, 2015, 53: 220-230</w:t>
      </w:r>
    </w:p>
    <w:p w:rsidR="003D5A01" w:rsidRPr="00401765" w:rsidRDefault="0081149F">
      <w:pPr>
        <w:pStyle w:val="EndNoteBibliography"/>
        <w:ind w:left="380" w:hanging="380"/>
      </w:pPr>
      <w:r w:rsidRPr="00401765">
        <w:t xml:space="preserve">[60] Maazouzi C, Coureau C, Piscart C, et al. Individual and joint toxicity of the herbicide S-metolachlor and a metabolite, deethylatrazine on aquatic crustaceans: </w:t>
      </w:r>
      <w:r w:rsidRPr="00401765">
        <w:rPr>
          <w:rFonts w:hint="eastAsia"/>
        </w:rPr>
        <w:t>D</w:t>
      </w:r>
      <w:r w:rsidRPr="00401765">
        <w:t>ifference between ecological groups [J]. Chemosphere, 2016, 1</w:t>
      </w:r>
      <w:r w:rsidRPr="00401765">
        <w:t>65: 118-125</w:t>
      </w:r>
    </w:p>
    <w:p w:rsidR="003D5A01" w:rsidRPr="00401765" w:rsidRDefault="0081149F">
      <w:pPr>
        <w:pStyle w:val="EndNoteBibliography"/>
        <w:ind w:left="380" w:hanging="380"/>
      </w:pPr>
      <w:r w:rsidRPr="00401765">
        <w:t xml:space="preserve">[61] </w:t>
      </w:r>
      <w:r w:rsidRPr="00401765">
        <w:t>胡晓娜</w:t>
      </w:r>
      <w:r w:rsidRPr="00401765">
        <w:t xml:space="preserve">. </w:t>
      </w:r>
      <w:r w:rsidRPr="00401765">
        <w:t>重金属与</w:t>
      </w:r>
      <w:proofErr w:type="gramStart"/>
      <w:r w:rsidRPr="00401765">
        <w:t>异丙甲草</w:t>
      </w:r>
      <w:proofErr w:type="gramEnd"/>
      <w:r w:rsidRPr="00401765">
        <w:t>胺</w:t>
      </w:r>
      <w:proofErr w:type="gramStart"/>
      <w:r w:rsidRPr="00401765">
        <w:t>对斜生栅藻</w:t>
      </w:r>
      <w:proofErr w:type="gramEnd"/>
      <w:r w:rsidRPr="00401765">
        <w:t>的联合毒性及手性选择性差异研究</w:t>
      </w:r>
      <w:r w:rsidRPr="00401765">
        <w:t>[D]</w:t>
      </w:r>
      <w:r w:rsidRPr="00401765">
        <w:rPr>
          <w:i/>
        </w:rPr>
        <w:t>.</w:t>
      </w:r>
      <w:r w:rsidRPr="00401765">
        <w:t xml:space="preserve"> </w:t>
      </w:r>
      <w:r w:rsidRPr="00401765">
        <w:t>杭州</w:t>
      </w:r>
      <w:r w:rsidRPr="00401765">
        <w:t xml:space="preserve">: </w:t>
      </w:r>
      <w:r w:rsidRPr="00401765">
        <w:t>浙江工商大学</w:t>
      </w:r>
      <w:r w:rsidRPr="00401765">
        <w:t>, 2014: 22-28</w:t>
      </w:r>
    </w:p>
    <w:p w:rsidR="003D5A01" w:rsidRPr="00401765" w:rsidRDefault="0081149F">
      <w:pPr>
        <w:pStyle w:val="EndNoteBibliography"/>
        <w:ind w:left="380" w:hanging="380"/>
      </w:pPr>
      <w:r w:rsidRPr="00401765">
        <w:rPr>
          <w:sz w:val="16"/>
        </w:rPr>
        <w:tab/>
      </w:r>
      <w:r w:rsidRPr="00401765">
        <w:t xml:space="preserve">Hu X N. Study on combined pollution and enantioselective toxicity between heavy metal and metolachlor on </w:t>
      </w:r>
      <w:r w:rsidRPr="00401765">
        <w:rPr>
          <w:i/>
        </w:rPr>
        <w:t>Scenedesmus obliquus</w:t>
      </w:r>
      <w:r w:rsidRPr="00401765">
        <w:t xml:space="preserve"> [D]. Hangzhou: Zhejiang Gongshang University, 201</w:t>
      </w:r>
      <w:r w:rsidRPr="00401765">
        <w:t>4: 22-28 (in Chinese)</w:t>
      </w:r>
    </w:p>
    <w:p w:rsidR="003D5A01" w:rsidRPr="00401765" w:rsidRDefault="0081149F">
      <w:pPr>
        <w:pStyle w:val="EndNoteBibliography"/>
        <w:ind w:left="380" w:hanging="380"/>
      </w:pPr>
      <w:r w:rsidRPr="00401765">
        <w:t xml:space="preserve">[62] </w:t>
      </w:r>
      <w:r w:rsidRPr="00401765">
        <w:t>章小强</w:t>
      </w:r>
      <w:r w:rsidRPr="00401765">
        <w:t xml:space="preserve">, </w:t>
      </w:r>
      <w:r w:rsidRPr="00401765">
        <w:t>胡晓娜</w:t>
      </w:r>
      <w:r w:rsidRPr="00401765">
        <w:t xml:space="preserve">, </w:t>
      </w:r>
      <w:r w:rsidRPr="00401765">
        <w:t>陈彩东</w:t>
      </w:r>
      <w:r w:rsidRPr="00401765">
        <w:t xml:space="preserve">, </w:t>
      </w:r>
      <w:r w:rsidRPr="00401765">
        <w:t>等</w:t>
      </w:r>
      <w:r w:rsidRPr="00401765">
        <w:t xml:space="preserve">. </w:t>
      </w:r>
      <w:proofErr w:type="gramStart"/>
      <w:r w:rsidRPr="00401765">
        <w:t>镉与</w:t>
      </w:r>
      <w:proofErr w:type="gramEnd"/>
      <w:r w:rsidRPr="00401765">
        <w:t>S-</w:t>
      </w:r>
      <w:proofErr w:type="gramStart"/>
      <w:r w:rsidRPr="00401765">
        <w:t>异丙甲草</w:t>
      </w:r>
      <w:proofErr w:type="gramEnd"/>
      <w:r w:rsidRPr="00401765">
        <w:t>胺</w:t>
      </w:r>
      <w:proofErr w:type="gramStart"/>
      <w:r w:rsidRPr="00401765">
        <w:t>对斜生栅藻</w:t>
      </w:r>
      <w:proofErr w:type="gramEnd"/>
      <w:r w:rsidRPr="00401765">
        <w:t>的联合毒性作用</w:t>
      </w:r>
      <w:r w:rsidRPr="00401765">
        <w:t xml:space="preserve">[J]. </w:t>
      </w:r>
      <w:r w:rsidRPr="00401765">
        <w:t>环境科学</w:t>
      </w:r>
      <w:r w:rsidRPr="00401765">
        <w:t>, 2015, 36(3): 1069-1074</w:t>
      </w:r>
    </w:p>
    <w:p w:rsidR="003D5A01" w:rsidRPr="00401765" w:rsidRDefault="0081149F">
      <w:pPr>
        <w:pStyle w:val="EndNoteBibliography"/>
        <w:ind w:left="380" w:hanging="380"/>
      </w:pPr>
      <w:r w:rsidRPr="00401765">
        <w:rPr>
          <w:sz w:val="16"/>
        </w:rPr>
        <w:tab/>
      </w:r>
      <w:r w:rsidRPr="00401765">
        <w:t>Zhang X Q, Hu X N, Chen C D, et al. Combined toxicity of cadmium and S-metolachlor to</w:t>
      </w:r>
      <w:r w:rsidRPr="00401765">
        <w:rPr>
          <w:i/>
          <w:iCs/>
        </w:rPr>
        <w:t xml:space="preserve"> </w:t>
      </w:r>
      <w:r w:rsidRPr="00401765">
        <w:rPr>
          <w:i/>
          <w:iCs/>
        </w:rPr>
        <w:t>Scenedesmus obliquus</w:t>
      </w:r>
      <w:r w:rsidRPr="00401765">
        <w:t xml:space="preserve"> [J]. Environmental Science, 2015, 36(3): 1069-1074 (in Chinese</w:t>
      </w:r>
      <w:r w:rsidRPr="00401765">
        <w:t>）</w:t>
      </w:r>
    </w:p>
    <w:p w:rsidR="003D5A01" w:rsidRPr="00401765" w:rsidRDefault="0081149F">
      <w:pPr>
        <w:pStyle w:val="EndNoteBibliography"/>
        <w:ind w:left="380" w:hanging="380"/>
      </w:pPr>
      <w:r w:rsidRPr="00401765">
        <w:t xml:space="preserve">[63] Gutiérrez I, Mesquita A F, Gonçalves F, et al. Biomarkers' responses of the benthic clam </w:t>
      </w:r>
      <w:r w:rsidRPr="00401765">
        <w:rPr>
          <w:rFonts w:hint="eastAsia"/>
          <w:i/>
          <w:iCs/>
        </w:rPr>
        <w:t>S</w:t>
      </w:r>
      <w:r w:rsidRPr="00401765">
        <w:rPr>
          <w:i/>
          <w:iCs/>
        </w:rPr>
        <w:t>crobicularia plana</w:t>
      </w:r>
      <w:r w:rsidRPr="00401765">
        <w:t xml:space="preserve"> to the main active ingredients (S-metolachlor and terbuthylazine) of a common</w:t>
      </w:r>
      <w:r w:rsidRPr="00401765">
        <w:t xml:space="preserve"> herbicide [J]. Ecological Indicators, 2019, 96: 611-619</w:t>
      </w:r>
    </w:p>
    <w:p w:rsidR="003D5A01" w:rsidRPr="00401765" w:rsidRDefault="0081149F">
      <w:pPr>
        <w:pStyle w:val="EndNoteBibliography"/>
        <w:ind w:left="380" w:hanging="380"/>
      </w:pPr>
      <w:r w:rsidRPr="00401765">
        <w:lastRenderedPageBreak/>
        <w:t>[64] Gucciardo L S</w:t>
      </w:r>
      <w:r w:rsidRPr="00401765">
        <w:rPr>
          <w:rFonts w:hint="eastAsia"/>
        </w:rPr>
        <w:t>.</w:t>
      </w:r>
      <w:r w:rsidRPr="00401765">
        <w:t xml:space="preserve"> The Use of Anuran Larvae to Determine Chronic and Acute Toxicological Effects from Exposure to Atrazine and Metolachlor [M]. </w:t>
      </w:r>
      <w:r w:rsidRPr="00401765">
        <w:t>Iowa</w:t>
      </w:r>
      <w:r w:rsidRPr="00401765">
        <w:t xml:space="preserve">: Iowa State University, 1999 </w:t>
      </w:r>
    </w:p>
    <w:p w:rsidR="003D5A01" w:rsidRPr="00401765" w:rsidRDefault="0081149F">
      <w:pPr>
        <w:pStyle w:val="EndNoteBibliography"/>
        <w:ind w:left="380" w:hanging="380"/>
      </w:pPr>
      <w:r w:rsidRPr="00401765">
        <w:t>[65] Cook M E, Moor</w:t>
      </w:r>
      <w:r w:rsidRPr="00401765">
        <w:t xml:space="preserve">e P A. </w:t>
      </w:r>
      <w:r w:rsidRPr="00401765">
        <w:t xml:space="preserve">The effects of the herbicide metolachlor on agonistic behavior in the crayfish, </w:t>
      </w:r>
      <w:r w:rsidRPr="00401765">
        <w:rPr>
          <w:i/>
        </w:rPr>
        <w:t>Orconectes rusticus</w:t>
      </w:r>
      <w:r w:rsidRPr="00401765">
        <w:t xml:space="preserve"> [J]. Archives of Environmental Contamination and Toxicology, 2008, 55(1): 94-102</w:t>
      </w:r>
    </w:p>
    <w:p w:rsidR="003D5A01" w:rsidRPr="00401765" w:rsidRDefault="0081149F">
      <w:pPr>
        <w:pStyle w:val="EndNoteBibliography"/>
        <w:ind w:left="380" w:hanging="380"/>
      </w:pPr>
      <w:r w:rsidRPr="00401765">
        <w:t>[66] Jin Y X, Chen R J, Wang L G, et al. Effects of metolachlor on t</w:t>
      </w:r>
      <w:r w:rsidRPr="00401765">
        <w:t xml:space="preserve">ranscription of thyroid system-related genes in juvenile and adult Japanese medaka </w:t>
      </w:r>
      <w:r w:rsidRPr="00401765">
        <w:t>(</w:t>
      </w:r>
      <w:r w:rsidRPr="00401765">
        <w:rPr>
          <w:i/>
        </w:rPr>
        <w:t>Oryzias latipes</w:t>
      </w:r>
      <w:r w:rsidRPr="00401765">
        <w:t>)</w:t>
      </w:r>
      <w:r w:rsidRPr="00401765">
        <w:t xml:space="preserve"> [J]. General and Comparative Endocrinology, 2011, 170(3): 487-493</w:t>
      </w:r>
    </w:p>
    <w:p w:rsidR="003D5A01" w:rsidRPr="00401765" w:rsidRDefault="0081149F">
      <w:pPr>
        <w:pStyle w:val="EndNoteBibliography"/>
        <w:ind w:left="380" w:hanging="380"/>
      </w:pPr>
      <w:r w:rsidRPr="00401765">
        <w:t>[67] Moore M T, Pierce J R, Milam C D, et al. Responses of non-target aquatic organisms t</w:t>
      </w:r>
      <w:r w:rsidRPr="00401765">
        <w:t>o aqueous propanil exposure [J]. Bulletin of Environmental Contamination and Toxicology, 1998, 61(2): 169-174</w:t>
      </w:r>
    </w:p>
    <w:p w:rsidR="003D5A01" w:rsidRPr="00401765" w:rsidRDefault="0081149F">
      <w:pPr>
        <w:pStyle w:val="EndNoteBibliography"/>
        <w:ind w:left="380" w:hanging="380"/>
      </w:pPr>
      <w:r w:rsidRPr="00401765">
        <w:t>[68] Schiller V, Zhang X</w:t>
      </w:r>
      <w:r w:rsidRPr="00401765">
        <w:rPr>
          <w:rFonts w:hint="eastAsia"/>
        </w:rPr>
        <w:t xml:space="preserve"> W</w:t>
      </w:r>
      <w:r w:rsidRPr="00401765">
        <w:t xml:space="preserve">, Hecker M, et al. </w:t>
      </w:r>
      <w:r w:rsidRPr="00401765">
        <w:t>Species-specific considerations in using the fish embryo test as an alternative to identify endocrine</w:t>
      </w:r>
      <w:r w:rsidRPr="00401765">
        <w:t xml:space="preserve"> disruption</w:t>
      </w:r>
      <w:r w:rsidRPr="00401765">
        <w:t xml:space="preserve"> [J]. Aquatic Toxicology, 2014, 155: 62-72</w:t>
      </w:r>
    </w:p>
    <w:p w:rsidR="003D5A01" w:rsidRPr="00401765" w:rsidRDefault="0081149F">
      <w:pPr>
        <w:pStyle w:val="EndNoteBibliography"/>
        <w:ind w:left="380" w:hanging="380"/>
      </w:pPr>
      <w:r w:rsidRPr="00401765">
        <w:t xml:space="preserve">[69] Pereira J L, Antunes S C, Castro B B, et al. Toxicity evaluation of three pesticides on non-target aquatic and soil organisms: commercial formulation versus active ingredient [J]. Ecotoxicology, </w:t>
      </w:r>
      <w:r w:rsidRPr="00401765">
        <w:t>2009, 18(4): 455-463</w:t>
      </w:r>
    </w:p>
    <w:p w:rsidR="003D5A01" w:rsidRPr="00401765" w:rsidRDefault="0081149F">
      <w:pPr>
        <w:pStyle w:val="EndNoteBibliography"/>
        <w:ind w:left="380" w:hanging="380"/>
      </w:pPr>
      <w:r w:rsidRPr="00401765">
        <w:t xml:space="preserve">[70] Pereira J L, Mendes C D, Gongalves F. Short- and long-term responses of </w:t>
      </w:r>
      <w:r w:rsidRPr="00401765">
        <w:rPr>
          <w:i/>
        </w:rPr>
        <w:t>Daphnia spp.</w:t>
      </w:r>
      <w:r w:rsidRPr="00401765">
        <w:t xml:space="preserve"> </w:t>
      </w:r>
      <w:r w:rsidRPr="00401765">
        <w:t>to propanil exposures in distinct food supply scenarios [J]. Ecotoxicology and Environmental Safety, 2007, 68(3): 386-396</w:t>
      </w:r>
    </w:p>
    <w:p w:rsidR="003D5A01" w:rsidRPr="00401765" w:rsidRDefault="0081149F">
      <w:pPr>
        <w:pStyle w:val="EndNoteBibliography"/>
        <w:ind w:left="380" w:hanging="380"/>
      </w:pPr>
      <w:r w:rsidRPr="00401765">
        <w:t>[71] Brown K W, Anderso</w:t>
      </w:r>
      <w:r w:rsidRPr="00401765">
        <w:t>n D C, Jones S G, et al. The relative toxicity of four pesticides in tap water and water from flooded rice paddies [J]. International Journal of Environmental Studies, 1979, 14(1): 49-53</w:t>
      </w:r>
    </w:p>
    <w:p w:rsidR="003D5A01" w:rsidRPr="00401765" w:rsidRDefault="0081149F">
      <w:pPr>
        <w:pStyle w:val="EndNoteBibliography"/>
        <w:ind w:left="380" w:hanging="380"/>
      </w:pPr>
      <w:r w:rsidRPr="00401765">
        <w:t>[72] Call D J, Brooke L T, Kent R J, et al. Toxicity, bioconcentratio</w:t>
      </w:r>
      <w:r w:rsidRPr="00401765">
        <w:t>n, and metabolism of the herbicide propanil (3'</w:t>
      </w:r>
      <w:proofErr w:type="gramStart"/>
      <w:r w:rsidRPr="00401765">
        <w:t>,4'</w:t>
      </w:r>
      <w:proofErr w:type="gramEnd"/>
      <w:r w:rsidRPr="00401765">
        <w:t>-dichloropropionanilide) in freshwater fish [J]. Archives of Environmental Contamination and Toxicology, 1983, 12(2): 175-182</w:t>
      </w:r>
    </w:p>
    <w:p w:rsidR="003D5A01" w:rsidRPr="00401765" w:rsidRDefault="0081149F">
      <w:pPr>
        <w:pStyle w:val="EndNoteBibliography"/>
        <w:ind w:left="380" w:hanging="380"/>
      </w:pPr>
      <w:r w:rsidRPr="00401765">
        <w:t xml:space="preserve">[73] Villarroel M J, Sancho E, Andreu-Moliner E, et al. Caloric content of </w:t>
      </w:r>
      <w:r w:rsidRPr="00401765">
        <w:rPr>
          <w:i/>
        </w:rPr>
        <w:t>Daphn</w:t>
      </w:r>
      <w:r w:rsidRPr="00401765">
        <w:rPr>
          <w:i/>
        </w:rPr>
        <w:t>ia magna</w:t>
      </w:r>
      <w:r w:rsidRPr="00401765">
        <w:t xml:space="preserve"> as reflect of propanil stress during a short-term exposure and its relationship to long-term responses [J]. Environmental Toxicology and Pharmacolgy, 2013, 35(3): 465-472</w:t>
      </w:r>
    </w:p>
    <w:p w:rsidR="003D5A01" w:rsidRPr="00401765" w:rsidRDefault="0081149F">
      <w:pPr>
        <w:pStyle w:val="EndNoteBibliography"/>
        <w:ind w:left="380" w:hanging="380"/>
      </w:pPr>
      <w:r w:rsidRPr="00401765">
        <w:t xml:space="preserve">[74] </w:t>
      </w:r>
      <w:r w:rsidRPr="00401765">
        <w:t>环境保护部</w:t>
      </w:r>
      <w:r w:rsidRPr="00401765">
        <w:t xml:space="preserve">. </w:t>
      </w:r>
      <w:r w:rsidRPr="00401765">
        <w:t>淡水水生生物水质基准制定技术指南</w:t>
      </w:r>
      <w:r w:rsidRPr="00401765">
        <w:t xml:space="preserve">:HJ 831-2017[S]. </w:t>
      </w:r>
      <w:r w:rsidRPr="00401765">
        <w:t>北京</w:t>
      </w:r>
      <w:r w:rsidRPr="00401765">
        <w:t>:</w:t>
      </w:r>
      <w:r w:rsidRPr="00401765">
        <w:t>中国环境科学出版社</w:t>
      </w:r>
      <w:r w:rsidRPr="00401765">
        <w:t>, 2017</w:t>
      </w:r>
    </w:p>
    <w:p w:rsidR="003D5A01" w:rsidRPr="00401765" w:rsidRDefault="0081149F">
      <w:pPr>
        <w:pStyle w:val="EndNoteBibliography"/>
        <w:ind w:left="380" w:hanging="380"/>
      </w:pPr>
      <w:r w:rsidRPr="00401765">
        <w:rPr>
          <w:sz w:val="16"/>
        </w:rPr>
        <w:tab/>
      </w:r>
      <w:r w:rsidRPr="00401765">
        <w:t>Ministry of</w:t>
      </w:r>
      <w:r w:rsidRPr="00401765">
        <w:t xml:space="preserve"> Ecology and Environmental of the Peopie's Republic of China</w:t>
      </w:r>
      <w:r w:rsidRPr="00401765">
        <w:t>. Technical Guideline for Deriving Water Quality Criteria for the Protection of Freshwater Aquatic Organisms</w:t>
      </w:r>
      <w:proofErr w:type="gramStart"/>
      <w:r w:rsidRPr="00401765">
        <w:t>:HJ</w:t>
      </w:r>
      <w:proofErr w:type="gramEnd"/>
      <w:r w:rsidRPr="00401765">
        <w:t xml:space="preserve"> 831-2017 [S]. Beijing</w:t>
      </w:r>
      <w:proofErr w:type="gramStart"/>
      <w:r w:rsidRPr="00401765">
        <w:t>:China</w:t>
      </w:r>
      <w:proofErr w:type="gramEnd"/>
      <w:r w:rsidRPr="00401765">
        <w:t xml:space="preserve"> Environmental Press, 2017 (in Chinese)</w:t>
      </w:r>
    </w:p>
    <w:p w:rsidR="003D5A01" w:rsidRPr="00401765" w:rsidRDefault="0081149F">
      <w:pPr>
        <w:pStyle w:val="EndNoteBibliography"/>
        <w:ind w:left="380" w:hanging="380"/>
      </w:pPr>
      <w:r w:rsidRPr="00401765">
        <w:t xml:space="preserve">[75] </w:t>
      </w:r>
      <w:r w:rsidRPr="00401765">
        <w:t>李敏</w:t>
      </w:r>
      <w:r w:rsidRPr="00401765">
        <w:t xml:space="preserve">, </w:t>
      </w:r>
      <w:r w:rsidRPr="00401765">
        <w:t>徐海滨</w:t>
      </w:r>
      <w:r w:rsidRPr="00401765">
        <w:t xml:space="preserve">, </w:t>
      </w:r>
      <w:r w:rsidRPr="00401765">
        <w:t>何来英</w:t>
      </w:r>
      <w:r w:rsidRPr="00401765">
        <w:t xml:space="preserve">. </w:t>
      </w:r>
      <w:r w:rsidRPr="00401765">
        <w:t>基于管理毒理学的毒性实验数据的系统评价</w:t>
      </w:r>
      <w:r w:rsidRPr="00401765">
        <w:t xml:space="preserve">[J]. </w:t>
      </w:r>
      <w:r w:rsidRPr="00401765">
        <w:t>中国食品卫生杂志</w:t>
      </w:r>
      <w:r w:rsidRPr="00401765">
        <w:t>, 2012, 24(2): 49-53</w:t>
      </w:r>
    </w:p>
    <w:p w:rsidR="003D5A01" w:rsidRDefault="0081149F">
      <w:pPr>
        <w:pStyle w:val="EndNoteBibliography"/>
        <w:ind w:left="380" w:hanging="380"/>
      </w:pPr>
      <w:r w:rsidRPr="00401765">
        <w:rPr>
          <w:sz w:val="16"/>
        </w:rPr>
        <w:tab/>
      </w:r>
      <w:r w:rsidRPr="00401765">
        <w:t>Li M, Xu H B, He L</w:t>
      </w:r>
      <w:r w:rsidRPr="00401765">
        <w:rPr>
          <w:rFonts w:hint="eastAsia"/>
        </w:rPr>
        <w:t xml:space="preserve"> Y</w:t>
      </w:r>
      <w:r w:rsidRPr="00401765">
        <w:t>. Systematic review of toxicity laboratory data based on management toxicology [J]. Chinese Journal of Food Hygiene, 2012, 24(2): 49-53 (in Chinese</w:t>
      </w:r>
      <w:r w:rsidRPr="00401765">
        <w:rPr>
          <w:rFonts w:hint="eastAsia"/>
        </w:rPr>
        <w:t>)</w:t>
      </w:r>
      <w:bookmarkStart w:id="5" w:name="_GoBack"/>
      <w:bookmarkEnd w:id="5"/>
    </w:p>
    <w:sectPr w:rsidR="003D5A01">
      <w:headerReference w:type="even" r:id="rId8"/>
      <w:head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9F" w:rsidRDefault="0081149F">
      <w:r>
        <w:separator/>
      </w:r>
    </w:p>
  </w:endnote>
  <w:endnote w:type="continuationSeparator" w:id="0">
    <w:p w:rsidR="0081149F" w:rsidRDefault="0081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9F" w:rsidRDefault="0081149F">
      <w:r>
        <w:separator/>
      </w:r>
    </w:p>
  </w:footnote>
  <w:footnote w:type="continuationSeparator" w:id="0">
    <w:p w:rsidR="0081149F" w:rsidRDefault="00811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01" w:rsidRDefault="003D5A01">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01" w:rsidRDefault="003D5A0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93EB37"/>
    <w:multiLevelType w:val="singleLevel"/>
    <w:tmpl w:val="C293EB37"/>
    <w:lvl w:ilvl="0">
      <w:start w:val="40"/>
      <w:numFmt w:val="decimal"/>
      <w:suff w:val="space"/>
      <w:lvlText w:val="[%1]"/>
      <w:lvlJc w:val="left"/>
    </w:lvl>
  </w:abstractNum>
  <w:abstractNum w:abstractNumId="1" w15:restartNumberingAfterBreak="0">
    <w:nsid w:val="2FA08A0A"/>
    <w:multiLevelType w:val="singleLevel"/>
    <w:tmpl w:val="2FA08A0A"/>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Tc0NGVmMjU3MGRiM2UyOTI2NDQ5MTk1M2EwZGEifQ=="/>
    <w:docVar w:name="EN.InstantFormat" w:val="&lt;ENInstantFormat&gt;&lt;Enabled&gt;1&lt;/Enabled&gt;&lt;ScanUnformatted&gt;1&lt;/ScanUnformatted&gt;&lt;ScanChanges&gt;1&lt;/ScanChanges&gt;&lt;Suspended&gt;1&lt;/Suspended&gt;&lt;/ENInstantFormat&gt;"/>
  </w:docVars>
  <w:rsids>
    <w:rsidRoot w:val="00172A27"/>
    <w:rsid w:val="000073B0"/>
    <w:rsid w:val="00031BA7"/>
    <w:rsid w:val="0011653E"/>
    <w:rsid w:val="00172A27"/>
    <w:rsid w:val="001B6524"/>
    <w:rsid w:val="0022242C"/>
    <w:rsid w:val="00242B4D"/>
    <w:rsid w:val="00257242"/>
    <w:rsid w:val="003277B6"/>
    <w:rsid w:val="003D5A01"/>
    <w:rsid w:val="00401765"/>
    <w:rsid w:val="004142EB"/>
    <w:rsid w:val="0041687B"/>
    <w:rsid w:val="00496700"/>
    <w:rsid w:val="004A2170"/>
    <w:rsid w:val="004A6F3A"/>
    <w:rsid w:val="004C0982"/>
    <w:rsid w:val="004F2673"/>
    <w:rsid w:val="0050295C"/>
    <w:rsid w:val="00521ECA"/>
    <w:rsid w:val="00577F83"/>
    <w:rsid w:val="00590B56"/>
    <w:rsid w:val="005E083B"/>
    <w:rsid w:val="00713ED9"/>
    <w:rsid w:val="00732C2E"/>
    <w:rsid w:val="00734E20"/>
    <w:rsid w:val="007A7A34"/>
    <w:rsid w:val="0081149F"/>
    <w:rsid w:val="00886267"/>
    <w:rsid w:val="008C0919"/>
    <w:rsid w:val="0090097E"/>
    <w:rsid w:val="00911602"/>
    <w:rsid w:val="0099462C"/>
    <w:rsid w:val="00A91B06"/>
    <w:rsid w:val="00B91666"/>
    <w:rsid w:val="00C04331"/>
    <w:rsid w:val="00C1539F"/>
    <w:rsid w:val="00C779B3"/>
    <w:rsid w:val="00EB6B4D"/>
    <w:rsid w:val="00FB31B1"/>
    <w:rsid w:val="102E5091"/>
    <w:rsid w:val="15D82E1B"/>
    <w:rsid w:val="1EC40BAB"/>
    <w:rsid w:val="28EE7A7B"/>
    <w:rsid w:val="395D10A2"/>
    <w:rsid w:val="3A5C2DDD"/>
    <w:rsid w:val="412432A5"/>
    <w:rsid w:val="432E30AC"/>
    <w:rsid w:val="457B000A"/>
    <w:rsid w:val="48EA6F62"/>
    <w:rsid w:val="685E1423"/>
    <w:rsid w:val="6A3176A4"/>
    <w:rsid w:val="707E59C1"/>
    <w:rsid w:val="71E44751"/>
    <w:rsid w:val="72F71F8A"/>
    <w:rsid w:val="7311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75E368-078E-4794-B70A-140CF66A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outlineLvl w:val="0"/>
    </w:pPr>
    <w:rPr>
      <w:rFonts w:eastAsia="黑体"/>
      <w:b/>
      <w:kern w:val="44"/>
      <w:sz w:val="36"/>
    </w:rPr>
  </w:style>
  <w:style w:type="paragraph" w:styleId="3">
    <w:name w:val="heading 3"/>
    <w:basedOn w:val="a"/>
    <w:next w:val="a"/>
    <w:link w:val="3Char"/>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Autospacing="1" w:afterAutospacing="1"/>
      <w:jc w:val="left"/>
    </w:pPr>
    <w:rPr>
      <w:rFonts w:ascii="宋体" w:hAnsi="宋体"/>
      <w:kern w:val="0"/>
      <w:sz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nhideWhenUsed/>
    <w:qFormat/>
    <w:rPr>
      <w:sz w:val="21"/>
      <w:szCs w:val="21"/>
    </w:rPr>
  </w:style>
  <w:style w:type="character" w:customStyle="1" w:styleId="1Char">
    <w:name w:val="标题 1 Char"/>
    <w:basedOn w:val="a0"/>
    <w:link w:val="1"/>
    <w:qFormat/>
    <w:rPr>
      <w:rFonts w:eastAsia="黑体"/>
      <w:b/>
      <w:kern w:val="44"/>
      <w:sz w:val="36"/>
    </w:rPr>
  </w:style>
  <w:style w:type="character" w:customStyle="1" w:styleId="3Char">
    <w:name w:val="标题 3 Char"/>
    <w:basedOn w:val="a0"/>
    <w:link w:val="3"/>
    <w:uiPriority w:val="9"/>
    <w:qFormat/>
    <w:rPr>
      <w:b/>
      <w:sz w:val="32"/>
    </w:rPr>
  </w:style>
  <w:style w:type="character" w:customStyle="1" w:styleId="Char">
    <w:name w:val="批注文字 Char"/>
    <w:basedOn w:val="a0"/>
    <w:link w:val="a3"/>
    <w:qFormat/>
  </w:style>
  <w:style w:type="character" w:customStyle="1" w:styleId="Char0">
    <w:name w:val="批注框文本 Char"/>
    <w:basedOn w:val="a0"/>
    <w:link w:val="a4"/>
    <w:uiPriority w:val="99"/>
    <w:semiHidden/>
    <w:qFormat/>
    <w:rPr>
      <w:sz w:val="18"/>
      <w:szCs w:val="18"/>
    </w:rPr>
  </w:style>
  <w:style w:type="character" w:customStyle="1" w:styleId="Char1">
    <w:name w:val="页脚 Char"/>
    <w:basedOn w:val="a0"/>
    <w:link w:val="a5"/>
    <w:uiPriority w:val="99"/>
    <w:qFormat/>
    <w:rPr>
      <w:sz w:val="18"/>
      <w:szCs w:val="18"/>
    </w:rPr>
  </w:style>
  <w:style w:type="character" w:customStyle="1" w:styleId="Char2">
    <w:name w:val="页眉 Char"/>
    <w:basedOn w:val="a0"/>
    <w:link w:val="a6"/>
    <w:uiPriority w:val="99"/>
    <w:qFormat/>
    <w:rPr>
      <w:sz w:val="18"/>
      <w:szCs w:val="18"/>
    </w:rPr>
  </w:style>
  <w:style w:type="character" w:customStyle="1" w:styleId="Char3">
    <w:name w:val="批注主题 Char"/>
    <w:basedOn w:val="Char"/>
    <w:link w:val="a8"/>
    <w:uiPriority w:val="99"/>
    <w:semiHidden/>
    <w:qFormat/>
    <w:rPr>
      <w:b/>
      <w:bCs/>
    </w:rPr>
  </w:style>
  <w:style w:type="paragraph" w:customStyle="1" w:styleId="EndNoteBibliographyTitle">
    <w:name w:val="EndNote Bibliography Title"/>
    <w:basedOn w:val="a"/>
    <w:link w:val="EndNoteBibliographyTitle0"/>
    <w:qFormat/>
    <w:pPr>
      <w:jc w:val="center"/>
    </w:pPr>
    <w:rPr>
      <w:rFonts w:ascii="Times New Roman" w:eastAsia="宋体" w:hAnsi="Times New Roman" w:cs="Times New Roman"/>
      <w:sz w:val="18"/>
    </w:rPr>
  </w:style>
  <w:style w:type="character" w:customStyle="1" w:styleId="EndNoteBibliographyTitle0">
    <w:name w:val="EndNote Bibliography Title 字符"/>
    <w:basedOn w:val="a0"/>
    <w:link w:val="EndNoteBibliographyTitle"/>
    <w:qFormat/>
    <w:rPr>
      <w:rFonts w:ascii="Times New Roman" w:eastAsia="宋体" w:hAnsi="Times New Roman" w:cs="Times New Roman"/>
      <w:sz w:val="18"/>
    </w:rPr>
  </w:style>
  <w:style w:type="paragraph" w:customStyle="1" w:styleId="EndNoteBibliography">
    <w:name w:val="EndNote Bibliography"/>
    <w:basedOn w:val="a"/>
    <w:link w:val="EndNoteBibliography0"/>
    <w:qFormat/>
    <w:rPr>
      <w:rFonts w:ascii="Times New Roman" w:eastAsia="宋体" w:hAnsi="Times New Roman" w:cs="Times New Roman"/>
      <w:sz w:val="18"/>
    </w:rPr>
  </w:style>
  <w:style w:type="character" w:customStyle="1" w:styleId="EndNoteBibliography0">
    <w:name w:val="EndNote Bibliography 字符"/>
    <w:basedOn w:val="a0"/>
    <w:link w:val="EndNoteBibliography"/>
    <w:qFormat/>
    <w:rPr>
      <w:rFonts w:ascii="Times New Roman" w:eastAsia="宋体" w:hAnsi="Times New Roman" w:cs="Times New Roman"/>
      <w:sz w:val="18"/>
    </w:rPr>
  </w:style>
  <w:style w:type="character" w:customStyle="1" w:styleId="15">
    <w:name w:val="15"/>
    <w:basedOn w:val="a0"/>
    <w:qFormat/>
    <w:rPr>
      <w:rFonts w:ascii="Times New Roman" w:hAnsi="Times New Roman" w:cs="Times New Roman" w:hint="default"/>
      <w:color w:val="000000"/>
      <w:sz w:val="24"/>
      <w:szCs w:val="24"/>
    </w:rPr>
  </w:style>
  <w:style w:type="character" w:customStyle="1" w:styleId="font01">
    <w:name w:val="font01"/>
    <w:basedOn w:val="a0"/>
    <w:qFormat/>
    <w:rPr>
      <w:rFonts w:ascii="宋体" w:eastAsia="宋体" w:hAnsi="宋体"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0">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rPr>
      <w:rFonts w:asciiTheme="minorHAnsi" w:eastAsiaTheme="minorEastAsia" w:hAnsiTheme="minorHAnsi" w:cstheme="minorBidi"/>
      <w:kern w:val="2"/>
      <w:sz w:val="21"/>
      <w:szCs w:val="22"/>
    </w:rPr>
  </w:style>
  <w:style w:type="character" w:styleId="ac">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99DD6-C068-4165-867A-69AC2908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23</Pages>
  <Words>6068</Words>
  <Characters>34591</Characters>
  <Application>Microsoft Office Word</Application>
  <DocSecurity>0</DocSecurity>
  <Lines>288</Lines>
  <Paragraphs>81</Paragraphs>
  <ScaleCrop>false</ScaleCrop>
  <Company/>
  <LinksUpToDate>false</LinksUpToDate>
  <CharactersWithSpaces>40578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宁</dc:creator>
  <cp:lastModifiedBy>Ruiqing Z</cp:lastModifiedBy>
  <cp:revision>32</cp:revision>
  <dcterms:created xsi:type="dcterms:W3CDTF">2022-07-08T03:09:00Z</dcterms:created>
  <dcterms:modified xsi:type="dcterms:W3CDTF">2022-08-30T02:49:00Z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CA9FECCDD6A3414B8A201FC323AC054A</vt:lpwstr>
  </property>
</Properties>
</file>